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2B7D4" w14:textId="7DCB2A50" w:rsidR="00EE7669" w:rsidRPr="00F465DA" w:rsidRDefault="18FDB84B" w:rsidP="00EE7669">
      <w:pPr>
        <w:overflowPunct/>
        <w:autoSpaceDE/>
        <w:autoSpaceDN/>
        <w:adjustRightInd/>
        <w:spacing w:after="0"/>
        <w:rPr>
          <w:rFonts w:ascii="Segoe UI" w:eastAsia="Times New Roman" w:hAnsi="Segoe UI" w:cs="Segoe UI"/>
          <w:b/>
          <w:bCs/>
          <w:sz w:val="18"/>
          <w:szCs w:val="18"/>
          <w:lang w:eastAsia="en-GB"/>
        </w:rPr>
      </w:pPr>
      <w:r w:rsidRPr="02D8FBAD">
        <w:rPr>
          <w:rFonts w:ascii="Arial" w:eastAsia="Times New Roman" w:hAnsi="Arial" w:cs="Arial"/>
          <w:b/>
          <w:bCs/>
          <w:sz w:val="24"/>
          <w:szCs w:val="24"/>
          <w:lang w:val="en-US" w:eastAsia="en-GB"/>
        </w:rPr>
        <w:t>3GPP TSG RAN WG1 #10</w:t>
      </w:r>
      <w:r w:rsidR="006014BE">
        <w:rPr>
          <w:rFonts w:ascii="Arial" w:eastAsia="Times New Roman" w:hAnsi="Arial" w:cs="Arial"/>
          <w:b/>
          <w:bCs/>
          <w:sz w:val="24"/>
          <w:szCs w:val="24"/>
          <w:lang w:val="en-US" w:eastAsia="en-GB"/>
        </w:rPr>
        <w:t>8</w:t>
      </w:r>
      <w:r w:rsidR="174CD60F" w:rsidRPr="02D8FBAD">
        <w:rPr>
          <w:rFonts w:ascii="Arial" w:eastAsia="Times New Roman" w:hAnsi="Arial" w:cs="Arial"/>
          <w:b/>
          <w:bCs/>
          <w:sz w:val="24"/>
          <w:szCs w:val="24"/>
          <w:lang w:val="en-US" w:eastAsia="en-GB"/>
        </w:rPr>
        <w:t>-e</w:t>
      </w:r>
      <w:r w:rsidR="006014BE">
        <w:rPr>
          <w:rFonts w:ascii="Arial" w:eastAsia="Times New Roman" w:hAnsi="Arial" w:cs="Arial"/>
          <w:b/>
          <w:bCs/>
          <w:sz w:val="24"/>
          <w:szCs w:val="24"/>
          <w:lang w:val="en-US" w:eastAsia="en-GB"/>
        </w:rPr>
        <w:tab/>
      </w:r>
      <w:r w:rsidRPr="02D8FBAD">
        <w:rPr>
          <w:rFonts w:ascii="Calibri" w:eastAsia="Times New Roman" w:hAnsi="Calibri" w:cs="Calibri"/>
          <w:sz w:val="24"/>
          <w:szCs w:val="24"/>
          <w:lang w:eastAsia="en-GB"/>
        </w:rPr>
        <w:t xml:space="preserve"> </w:t>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9C4B09" w:rsidRPr="00CA7CE0">
        <w:rPr>
          <w:rFonts w:ascii="Arial" w:eastAsia="Times New Roman" w:hAnsi="Arial" w:cs="Arial"/>
          <w:b/>
          <w:bCs/>
          <w:sz w:val="24"/>
          <w:szCs w:val="24"/>
          <w:lang w:val="en-US" w:eastAsia="en-GB"/>
        </w:rPr>
        <w:t>R1-220</w:t>
      </w:r>
      <w:r w:rsidR="00B12C06" w:rsidRPr="00CA7CE0">
        <w:rPr>
          <w:rFonts w:ascii="Arial" w:eastAsia="Times New Roman" w:hAnsi="Arial" w:cs="Arial"/>
          <w:b/>
          <w:bCs/>
          <w:sz w:val="24"/>
          <w:szCs w:val="24"/>
          <w:lang w:val="en-US" w:eastAsia="en-GB"/>
        </w:rPr>
        <w:t>1663</w:t>
      </w:r>
      <w:r w:rsidR="00427279">
        <w:rPr>
          <w:rFonts w:ascii="Arial" w:eastAsia="Times New Roman" w:hAnsi="Arial" w:cs="Arial"/>
          <w:b/>
          <w:bCs/>
          <w:sz w:val="24"/>
          <w:szCs w:val="24"/>
          <w:lang w:val="en-US" w:eastAsia="en-GB"/>
        </w:rPr>
        <w:t xml:space="preserve">  </w:t>
      </w:r>
      <w:r w:rsidR="4D8E1CF6" w:rsidRPr="02D8FBAD">
        <w:rPr>
          <w:rFonts w:ascii="Arial" w:eastAsia="Times New Roman" w:hAnsi="Arial" w:cs="Arial"/>
          <w:b/>
          <w:bCs/>
          <w:sz w:val="24"/>
          <w:szCs w:val="24"/>
          <w:lang w:eastAsia="en-GB"/>
        </w:rPr>
        <w:t> </w:t>
      </w:r>
    </w:p>
    <w:p w14:paraId="7B231608" w14:textId="2CF2013B" w:rsidR="00EE7669" w:rsidRPr="00F465DA" w:rsidRDefault="00221558" w:rsidP="00EE7669">
      <w:pPr>
        <w:overflowPunct/>
        <w:autoSpaceDE/>
        <w:autoSpaceDN/>
        <w:adjustRightInd/>
        <w:spacing w:after="0"/>
        <w:rPr>
          <w:rFonts w:ascii="Segoe UI" w:eastAsia="Times New Roman" w:hAnsi="Segoe UI" w:cs="Segoe UI"/>
          <w:b/>
          <w:bCs/>
          <w:sz w:val="18"/>
          <w:szCs w:val="18"/>
          <w:lang w:eastAsia="en-GB"/>
        </w:rPr>
      </w:pPr>
      <w:r w:rsidRPr="00221558">
        <w:rPr>
          <w:rFonts w:ascii="Arial" w:eastAsia="Times New Roman" w:hAnsi="Arial" w:cs="Arial"/>
          <w:b/>
          <w:bCs/>
          <w:sz w:val="24"/>
          <w:szCs w:val="24"/>
          <w:lang w:val="en-US" w:eastAsia="en-GB"/>
        </w:rPr>
        <w:t>e-Meeting,</w:t>
      </w:r>
      <w:r w:rsidR="006014BE">
        <w:rPr>
          <w:rFonts w:ascii="Arial" w:eastAsia="Times New Roman" w:hAnsi="Arial" w:cs="Arial"/>
          <w:b/>
          <w:bCs/>
          <w:sz w:val="24"/>
          <w:szCs w:val="24"/>
          <w:lang w:val="en-US" w:eastAsia="en-GB"/>
        </w:rPr>
        <w:t xml:space="preserve"> 21 February</w:t>
      </w:r>
      <w:r w:rsidRPr="00221558">
        <w:rPr>
          <w:rFonts w:ascii="Arial" w:eastAsia="Times New Roman" w:hAnsi="Arial" w:cs="Arial"/>
          <w:b/>
          <w:bCs/>
          <w:sz w:val="24"/>
          <w:szCs w:val="24"/>
          <w:lang w:val="en-US" w:eastAsia="en-GB"/>
        </w:rPr>
        <w:t xml:space="preserve"> – </w:t>
      </w:r>
      <w:r w:rsidR="006014BE">
        <w:rPr>
          <w:rFonts w:ascii="Arial" w:eastAsia="Times New Roman" w:hAnsi="Arial" w:cs="Arial"/>
          <w:b/>
          <w:bCs/>
          <w:sz w:val="24"/>
          <w:szCs w:val="24"/>
          <w:lang w:val="en-US" w:eastAsia="en-GB"/>
        </w:rPr>
        <w:t>3</w:t>
      </w:r>
      <w:r w:rsidRPr="00221558">
        <w:rPr>
          <w:rFonts w:ascii="Arial" w:eastAsia="Times New Roman" w:hAnsi="Arial" w:cs="Arial"/>
          <w:b/>
          <w:bCs/>
          <w:sz w:val="24"/>
          <w:szCs w:val="24"/>
          <w:lang w:val="en-US" w:eastAsia="en-GB"/>
        </w:rPr>
        <w:t xml:space="preserve"> </w:t>
      </w:r>
      <w:proofErr w:type="gramStart"/>
      <w:r w:rsidR="006014BE">
        <w:rPr>
          <w:rFonts w:ascii="Arial" w:eastAsia="Times New Roman" w:hAnsi="Arial" w:cs="Arial"/>
          <w:b/>
          <w:bCs/>
          <w:sz w:val="24"/>
          <w:szCs w:val="24"/>
          <w:lang w:val="en-US" w:eastAsia="en-GB"/>
        </w:rPr>
        <w:t>March</w:t>
      </w:r>
      <w:r w:rsidR="00EE7669" w:rsidRPr="00F465DA">
        <w:rPr>
          <w:rFonts w:ascii="Arial" w:eastAsia="Times New Roman" w:hAnsi="Arial" w:cs="Arial"/>
          <w:b/>
          <w:bCs/>
          <w:sz w:val="24"/>
          <w:szCs w:val="24"/>
          <w:lang w:val="en-US" w:eastAsia="en-GB"/>
        </w:rPr>
        <w:t>,</w:t>
      </w:r>
      <w:proofErr w:type="gramEnd"/>
      <w:r w:rsidR="00EE7669" w:rsidRPr="00F465DA">
        <w:rPr>
          <w:rFonts w:ascii="Arial" w:eastAsia="Times New Roman" w:hAnsi="Arial" w:cs="Arial"/>
          <w:b/>
          <w:bCs/>
          <w:sz w:val="24"/>
          <w:szCs w:val="24"/>
          <w:lang w:val="en-US" w:eastAsia="en-GB"/>
        </w:rPr>
        <w:t> 202</w:t>
      </w:r>
      <w:r w:rsidR="00F530B2">
        <w:rPr>
          <w:rFonts w:ascii="Arial" w:eastAsia="Times New Roman" w:hAnsi="Arial" w:cs="Arial"/>
          <w:b/>
          <w:bCs/>
          <w:sz w:val="24"/>
          <w:szCs w:val="24"/>
          <w:lang w:val="en-US" w:eastAsia="en-GB"/>
        </w:rPr>
        <w:t>2</w:t>
      </w:r>
      <w:r w:rsidR="00EE7669" w:rsidRPr="00F465DA">
        <w:rPr>
          <w:rFonts w:ascii="Arial" w:eastAsia="Times New Roman" w:hAnsi="Arial" w:cs="Arial"/>
          <w:b/>
          <w:bCs/>
          <w:sz w:val="24"/>
          <w:szCs w:val="24"/>
          <w:lang w:eastAsia="en-GB"/>
        </w:rPr>
        <w:t> </w:t>
      </w:r>
    </w:p>
    <w:p w14:paraId="6A582B57" w14:textId="77777777" w:rsidR="00825FAE" w:rsidRPr="00850D96" w:rsidRDefault="00825FAE" w:rsidP="00CA26CE">
      <w:pPr>
        <w:pStyle w:val="Header"/>
        <w:rPr>
          <w:bCs/>
          <w:noProof w:val="0"/>
          <w:sz w:val="24"/>
          <w:lang w:val="en-GB" w:eastAsia="ja-JP"/>
        </w:rPr>
      </w:pPr>
    </w:p>
    <w:p w14:paraId="30E02941" w14:textId="7B84E88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7030">
        <w:rPr>
          <w:rFonts w:cs="Arial"/>
          <w:b/>
          <w:bCs/>
          <w:sz w:val="24"/>
          <w:szCs w:val="24"/>
        </w:rPr>
        <w:t>8</w:t>
      </w:r>
      <w:r w:rsidR="001F201D">
        <w:rPr>
          <w:rFonts w:cs="Arial"/>
          <w:b/>
          <w:bCs/>
          <w:sz w:val="24"/>
          <w:szCs w:val="24"/>
        </w:rPr>
        <w:t>.</w:t>
      </w:r>
      <w:r w:rsidR="00857030">
        <w:rPr>
          <w:rFonts w:cs="Arial"/>
          <w:b/>
          <w:bCs/>
          <w:sz w:val="24"/>
          <w:szCs w:val="24"/>
        </w:rPr>
        <w:t>2.</w:t>
      </w:r>
      <w:r w:rsidR="001508C1">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7C55DD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508C1">
        <w:rPr>
          <w:rFonts w:ascii="Arial" w:hAnsi="Arial" w:cs="Arial"/>
          <w:b/>
          <w:bCs/>
          <w:sz w:val="24"/>
        </w:rPr>
        <w:t>PDCCH monitoring</w:t>
      </w:r>
      <w:r w:rsidR="00857030">
        <w:rPr>
          <w:rFonts w:ascii="Arial" w:hAnsi="Arial" w:cs="Arial"/>
          <w:b/>
          <w:bCs/>
          <w:sz w:val="24"/>
        </w:rPr>
        <w:t xml:space="preserve"> enhancements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47B9EE7" w14:textId="1A49716B" w:rsidR="00857030" w:rsidRDefault="002979D9" w:rsidP="00857030">
      <w:pPr>
        <w:spacing w:after="0"/>
        <w:rPr>
          <w:rStyle w:val="normaltextrun"/>
          <w:color w:val="000000"/>
          <w:shd w:val="clear" w:color="auto" w:fill="FFFFFF"/>
        </w:rPr>
      </w:pPr>
      <w:bookmarkStart w:id="0" w:name="_Hlk510705081"/>
      <w:r w:rsidRPr="00D4257C">
        <w:rPr>
          <w:rStyle w:val="normaltextrun"/>
          <w:color w:val="000000"/>
          <w:shd w:val="clear" w:color="auto" w:fill="FFFFFF"/>
        </w:rPr>
        <w:t xml:space="preserve">The </w:t>
      </w:r>
      <w:r>
        <w:rPr>
          <w:rStyle w:val="normaltextrun"/>
          <w:color w:val="000000"/>
          <w:shd w:val="clear" w:color="auto" w:fill="FFFFFF"/>
        </w:rPr>
        <w:t>work</w:t>
      </w:r>
      <w:r w:rsidRPr="00D4257C">
        <w:rPr>
          <w:rStyle w:val="normaltextrun"/>
          <w:color w:val="000000"/>
          <w:shd w:val="clear" w:color="auto" w:fill="FFFFFF"/>
        </w:rPr>
        <w:t xml:space="preserve"> item on supporting NR from 52.6 GHz to 71 GHz was approved at RAN#</w:t>
      </w:r>
      <w:r>
        <w:rPr>
          <w:rStyle w:val="normaltextrun"/>
          <w:color w:val="000000"/>
          <w:shd w:val="clear" w:color="auto" w:fill="FFFFFF"/>
        </w:rPr>
        <w:t>90-e (see a later revision in [1])</w:t>
      </w:r>
      <w:r>
        <w:fldChar w:fldCharType="begin"/>
      </w:r>
      <w:r>
        <w:instrText xml:space="preserve"> REF _Ref60037135 \r \h </w:instrText>
      </w:r>
      <w:r>
        <w:fldChar w:fldCharType="end"/>
      </w:r>
      <w:r>
        <w:t>.</w:t>
      </w:r>
      <w:r w:rsidRPr="00D4257C">
        <w:rPr>
          <w:rStyle w:val="normaltextrun"/>
          <w:color w:val="000000"/>
          <w:shd w:val="clear" w:color="auto" w:fill="FFFFFF"/>
        </w:rPr>
        <w:t> </w:t>
      </w:r>
      <w:r>
        <w:rPr>
          <w:rStyle w:val="normaltextrun"/>
          <w:color w:val="000000"/>
          <w:shd w:val="clear" w:color="auto" w:fill="FFFFFF"/>
        </w:rPr>
        <w:t xml:space="preserve">Before </w:t>
      </w:r>
      <w:r w:rsidR="00D4257C">
        <w:rPr>
          <w:rStyle w:val="normaltextrun"/>
          <w:color w:val="000000"/>
          <w:shd w:val="clear" w:color="auto" w:fill="FFFFFF"/>
        </w:rPr>
        <w:t>that</w:t>
      </w:r>
      <w:r w:rsidR="00F01B4C">
        <w:rPr>
          <w:rStyle w:val="normaltextrun"/>
          <w:color w:val="000000"/>
          <w:shd w:val="clear" w:color="auto" w:fill="FFFFFF"/>
        </w:rPr>
        <w:t>,</w:t>
      </w:r>
      <w:r w:rsidR="00857030">
        <w:rPr>
          <w:rStyle w:val="normaltextrun"/>
          <w:color w:val="000000"/>
          <w:shd w:val="clear" w:color="auto" w:fill="FFFFFF"/>
        </w:rPr>
        <w:t xml:space="preserve"> </w:t>
      </w:r>
      <w:r w:rsidR="00857030">
        <w:t>3GPP</w:t>
      </w:r>
      <w:r w:rsidR="00D4257C">
        <w:t xml:space="preserve"> carried out a study on </w:t>
      </w:r>
      <w:r w:rsidR="009A03F3">
        <w:t xml:space="preserve">required changes to </w:t>
      </w:r>
      <w:r w:rsidR="00D4257C">
        <w:t xml:space="preserve">NR </w:t>
      </w:r>
      <w:r w:rsidR="009A03F3">
        <w:t>using existing DL/UL waveform to support operation between 5</w:t>
      </w:r>
      <w:r w:rsidR="00D4257C">
        <w:t xml:space="preserve">2.6 GHz </w:t>
      </w:r>
      <w:r w:rsidR="009A03F3">
        <w:t>and</w:t>
      </w:r>
      <w:r w:rsidR="00D4257C">
        <w:t xml:space="preserve"> 71GHz </w:t>
      </w:r>
      <w:r w:rsidR="00857030">
        <w:rPr>
          <w:rFonts w:eastAsia="Times New Roman"/>
          <w:color w:val="000000"/>
        </w:rPr>
        <w:fldChar w:fldCharType="begin"/>
      </w:r>
      <w:r w:rsidR="00857030">
        <w:rPr>
          <w:rFonts w:eastAsia="Times New Roman"/>
          <w:color w:val="000000"/>
        </w:rPr>
        <w:instrText xml:space="preserve"> REF _Ref60037183 \r \h </w:instrText>
      </w:r>
      <w:r w:rsidR="00857030">
        <w:rPr>
          <w:rFonts w:eastAsia="Times New Roman"/>
          <w:color w:val="000000"/>
        </w:rPr>
      </w:r>
      <w:r w:rsidR="00857030">
        <w:rPr>
          <w:rFonts w:eastAsia="Times New Roman"/>
          <w:color w:val="000000"/>
        </w:rPr>
        <w:fldChar w:fldCharType="separate"/>
      </w:r>
      <w:r w:rsidR="00857030">
        <w:rPr>
          <w:rFonts w:eastAsia="Times New Roman"/>
          <w:color w:val="000000"/>
        </w:rPr>
        <w:t>[2]</w:t>
      </w:r>
      <w:r w:rsidR="00857030">
        <w:rPr>
          <w:rFonts w:eastAsia="Times New Roman"/>
          <w:color w:val="000000"/>
        </w:rPr>
        <w:fldChar w:fldCharType="end"/>
      </w:r>
      <w:r w:rsidR="00D4257C">
        <w:t>.</w:t>
      </w:r>
      <w:r w:rsidR="005C414E">
        <w:t xml:space="preserve"> </w:t>
      </w:r>
      <w:r w:rsidR="00857030">
        <w:rPr>
          <w:bCs/>
        </w:rPr>
        <w:t>This contribution deals with the following objectives of the WID</w:t>
      </w:r>
      <w:r w:rsidR="00857030">
        <w:rPr>
          <w:rStyle w:val="normaltextrun"/>
          <w:color w:val="000000"/>
          <w:shd w:val="clear" w:color="auto" w:fill="FFFFFF"/>
        </w:rPr>
        <w:t>:</w:t>
      </w:r>
    </w:p>
    <w:p w14:paraId="764C8842" w14:textId="0093E12F" w:rsidR="001508C1" w:rsidRDefault="001508C1" w:rsidP="002F0C5F">
      <w:pPr>
        <w:pStyle w:val="B1"/>
        <w:numPr>
          <w:ilvl w:val="0"/>
          <w:numId w:val="5"/>
        </w:numPr>
        <w:spacing w:after="0"/>
        <w:ind w:left="641" w:hanging="357"/>
        <w:textAlignment w:val="auto"/>
        <w:rPr>
          <w:color w:val="0070C0"/>
          <w:lang w:eastAsia="ja-JP"/>
        </w:rPr>
      </w:pPr>
      <w:r w:rsidRPr="001508C1">
        <w:rPr>
          <w:color w:val="0070C0"/>
          <w:lang w:eastAsia="ja-JP"/>
        </w:rPr>
        <w:t>Support enhancement to PDCCH monitoring, including blind detection/CCE budget, and multi-slot span monitoring, potential limitation to UE PDCCH configuration and capability related to PDCCH monitoring.</w:t>
      </w:r>
    </w:p>
    <w:p w14:paraId="695D9786" w14:textId="5827F8ED" w:rsidR="005511FB" w:rsidRDefault="005511FB" w:rsidP="005511FB">
      <w:pPr>
        <w:pStyle w:val="B1"/>
        <w:spacing w:after="0"/>
        <w:ind w:left="646" w:hanging="646"/>
        <w:textAlignment w:val="auto"/>
        <w:rPr>
          <w:color w:val="0070C0"/>
          <w:lang w:eastAsia="ja-JP"/>
        </w:rPr>
      </w:pPr>
    </w:p>
    <w:p w14:paraId="42A18EFC" w14:textId="55F362BA" w:rsidR="00EA2734" w:rsidRPr="006014BE" w:rsidRDefault="00F530B2" w:rsidP="006014BE">
      <w:pPr>
        <w:pStyle w:val="B1"/>
        <w:spacing w:after="0"/>
        <w:ind w:left="0" w:firstLine="0"/>
        <w:textAlignment w:val="auto"/>
      </w:pPr>
      <w:r>
        <w:t xml:space="preserve">The 3GPP work item is almost done from RAN1 point of view. </w:t>
      </w:r>
      <w:r w:rsidR="00C154AB">
        <w:t>In this contribution, we discuss the remaining open issues</w:t>
      </w:r>
      <w:r w:rsidR="00FB5988">
        <w:t xml:space="preserve"> on PDCCH monitoring enhancements</w:t>
      </w:r>
      <w:r w:rsidR="008F6D32">
        <w:t>.</w:t>
      </w:r>
      <w:r w:rsidR="00C154AB">
        <w:t xml:space="preserve"> </w:t>
      </w:r>
      <w:r w:rsidR="00EA2734">
        <w:rPr>
          <w:rStyle w:val="normaltextrun"/>
          <w:color w:val="000000"/>
          <w:shd w:val="clear" w:color="auto" w:fill="FFFFFF"/>
        </w:rPr>
        <w:t>The following agreement</w:t>
      </w:r>
      <w:r w:rsidR="00242ED2">
        <w:rPr>
          <w:rStyle w:val="normaltextrun"/>
          <w:color w:val="000000"/>
          <w:shd w:val="clear" w:color="auto" w:fill="FFFFFF"/>
        </w:rPr>
        <w:t>s</w:t>
      </w:r>
      <w:r w:rsidR="00EA2734">
        <w:rPr>
          <w:rStyle w:val="normaltextrun"/>
          <w:color w:val="000000"/>
          <w:shd w:val="clear" w:color="auto" w:fill="FFFFFF"/>
        </w:rPr>
        <w:t xml:space="preserve"> w</w:t>
      </w:r>
      <w:r w:rsidR="00242ED2">
        <w:rPr>
          <w:rStyle w:val="normaltextrun"/>
          <w:color w:val="000000"/>
          <w:shd w:val="clear" w:color="auto" w:fill="FFFFFF"/>
        </w:rPr>
        <w:t>ere</w:t>
      </w:r>
      <w:r w:rsidR="00EA2734">
        <w:rPr>
          <w:rStyle w:val="normaltextrun"/>
          <w:color w:val="000000"/>
          <w:shd w:val="clear" w:color="auto" w:fill="FFFFFF"/>
        </w:rPr>
        <w:t xml:space="preserve"> made in RAN1 #10</w:t>
      </w:r>
      <w:r>
        <w:rPr>
          <w:rStyle w:val="normaltextrun"/>
          <w:color w:val="000000"/>
          <w:shd w:val="clear" w:color="auto" w:fill="FFFFFF"/>
        </w:rPr>
        <w:t>7</w:t>
      </w:r>
      <w:r w:rsidR="006014BE">
        <w:rPr>
          <w:rStyle w:val="normaltextrun"/>
          <w:color w:val="000000"/>
          <w:shd w:val="clear" w:color="auto" w:fill="FFFFFF"/>
        </w:rPr>
        <w:t>bis</w:t>
      </w:r>
      <w:r w:rsidR="00EA2734">
        <w:rPr>
          <w:rStyle w:val="normaltextrun"/>
          <w:color w:val="000000"/>
          <w:shd w:val="clear" w:color="auto" w:fill="FFFFFF"/>
        </w:rPr>
        <w:t>-e:</w:t>
      </w:r>
    </w:p>
    <w:p w14:paraId="1C2E989D" w14:textId="77777777" w:rsidR="00EA2734" w:rsidRDefault="00EA2734" w:rsidP="005511FB">
      <w:pPr>
        <w:pStyle w:val="B1"/>
        <w:spacing w:after="0"/>
        <w:ind w:left="646" w:hanging="646"/>
        <w:textAlignment w:val="auto"/>
        <w:rPr>
          <w:color w:val="0070C0"/>
          <w:lang w:eastAsia="ja-JP"/>
        </w:rPr>
      </w:pPr>
    </w:p>
    <w:p w14:paraId="0EA6DD14" w14:textId="77777777" w:rsidR="00F530B2" w:rsidRDefault="00F530B2" w:rsidP="00F530B2">
      <w:pPr>
        <w:spacing w:after="0"/>
        <w:rPr>
          <w:lang w:eastAsia="x-none"/>
        </w:rPr>
      </w:pPr>
      <w:r w:rsidRPr="00DF0C18">
        <w:rPr>
          <w:highlight w:val="green"/>
          <w:lang w:eastAsia="x-none"/>
        </w:rPr>
        <w:t>Agreement:</w:t>
      </w:r>
    </w:p>
    <w:p w14:paraId="6BB1FFE8" w14:textId="77777777" w:rsidR="006014BE" w:rsidRDefault="006014BE" w:rsidP="006014BE">
      <w:pPr>
        <w:spacing w:after="0"/>
      </w:pPr>
      <w:r>
        <w:t>For search space set configuration of multi-slot PDCCH monitoring:</w:t>
      </w:r>
    </w:p>
    <w:p w14:paraId="26B35A39" w14:textId="77777777" w:rsidR="006014BE" w:rsidRDefault="006014BE" w:rsidP="006014BE">
      <w:pPr>
        <w:numPr>
          <w:ilvl w:val="0"/>
          <w:numId w:val="21"/>
        </w:numPr>
        <w:overflowPunct/>
        <w:snapToGrid w:val="0"/>
        <w:spacing w:after="0" w:line="256" w:lineRule="auto"/>
        <w:textAlignment w:val="auto"/>
      </w:pPr>
      <w:proofErr w:type="spellStart"/>
      <w:r>
        <w:rPr>
          <w:i/>
          <w:iCs/>
          <w:lang w:eastAsia="zh-CN"/>
        </w:rPr>
        <w:t>monitoringSlotPeriodicityAndOffset</w:t>
      </w:r>
      <w:proofErr w:type="spellEnd"/>
      <w:r>
        <w:rPr>
          <w:lang w:eastAsia="zh-CN"/>
        </w:rPr>
        <w:t xml:space="preserve"> and</w:t>
      </w:r>
      <w:r>
        <w:rPr>
          <w:i/>
          <w:iCs/>
          <w:lang w:eastAsia="zh-CN"/>
        </w:rPr>
        <w:t xml:space="preserve"> duration </w:t>
      </w:r>
      <w:r>
        <w:t>are appended with "-r17", and</w:t>
      </w:r>
    </w:p>
    <w:p w14:paraId="499908C2" w14:textId="77777777" w:rsidR="006014BE" w:rsidRDefault="006014BE" w:rsidP="006014BE">
      <w:pPr>
        <w:numPr>
          <w:ilvl w:val="1"/>
          <w:numId w:val="21"/>
        </w:numPr>
        <w:overflowPunct/>
        <w:snapToGrid w:val="0"/>
        <w:spacing w:after="0" w:line="256" w:lineRule="auto"/>
        <w:textAlignment w:val="auto"/>
      </w:pPr>
      <w:r>
        <w:rPr>
          <w:i/>
          <w:iCs/>
          <w:lang w:eastAsia="zh-CN"/>
        </w:rPr>
        <w:t xml:space="preserve">For </w:t>
      </w:r>
      <w:r>
        <w:rPr>
          <w:i/>
          <w:iCs/>
        </w:rPr>
        <w:t>monitoringPeriodicityAndOffset-r17</w:t>
      </w:r>
    </w:p>
    <w:p w14:paraId="0EF1E255" w14:textId="77777777" w:rsidR="006014BE" w:rsidRDefault="006014BE" w:rsidP="006014BE">
      <w:pPr>
        <w:numPr>
          <w:ilvl w:val="2"/>
          <w:numId w:val="21"/>
        </w:numPr>
        <w:overflowPunct/>
        <w:snapToGrid w:val="0"/>
        <w:spacing w:after="0" w:line="256" w:lineRule="auto"/>
        <w:textAlignment w:val="auto"/>
      </w:pPr>
      <w:r>
        <w:t>The values represent slots</w:t>
      </w:r>
    </w:p>
    <w:p w14:paraId="708480E9" w14:textId="77777777" w:rsidR="006014BE" w:rsidRDefault="006014BE" w:rsidP="006014BE">
      <w:pPr>
        <w:numPr>
          <w:ilvl w:val="2"/>
          <w:numId w:val="21"/>
        </w:numPr>
        <w:overflowPunct/>
        <w:snapToGrid w:val="0"/>
        <w:spacing w:after="0" w:line="256" w:lineRule="auto"/>
        <w:textAlignment w:val="auto"/>
      </w:pPr>
      <w:r>
        <w:t xml:space="preserve">Add periodicity values {32,64,128,5120,10240,20480} to the existing values in </w:t>
      </w:r>
      <w:proofErr w:type="spellStart"/>
      <w:r>
        <w:rPr>
          <w:i/>
          <w:iCs/>
          <w:lang w:eastAsia="zh-CN"/>
        </w:rPr>
        <w:t>monitoringSlotPeriodicityAndOffset</w:t>
      </w:r>
      <w:proofErr w:type="spellEnd"/>
    </w:p>
    <w:p w14:paraId="26526707" w14:textId="77777777" w:rsidR="006014BE" w:rsidRDefault="006014BE" w:rsidP="006014BE">
      <w:pPr>
        <w:numPr>
          <w:ilvl w:val="3"/>
          <w:numId w:val="21"/>
        </w:numPr>
        <w:overflowPunct/>
        <w:snapToGrid w:val="0"/>
        <w:spacing w:after="0" w:line="256" w:lineRule="auto"/>
        <w:textAlignment w:val="auto"/>
      </w:pPr>
      <w:r>
        <w:t>Note: Total list of supported periodicity values: {1,2,4,5,8,10,16,20,32,40,64,80,128,160,320,640,1280,2560,5120,10240,20480}</w:t>
      </w:r>
    </w:p>
    <w:p w14:paraId="42473F1A" w14:textId="77777777" w:rsidR="006014BE" w:rsidRDefault="006014BE" w:rsidP="006014BE">
      <w:pPr>
        <w:numPr>
          <w:ilvl w:val="2"/>
          <w:numId w:val="21"/>
        </w:numPr>
        <w:overflowPunct/>
        <w:snapToGrid w:val="0"/>
        <w:spacing w:after="0" w:line="256" w:lineRule="auto"/>
        <w:textAlignment w:val="auto"/>
      </w:pPr>
      <w:r>
        <w:t xml:space="preserve">For each periodicity value </w:t>
      </w:r>
      <w:proofErr w:type="spellStart"/>
      <w:r>
        <w:t>Xp</w:t>
      </w:r>
      <w:proofErr w:type="spellEnd"/>
    </w:p>
    <w:p w14:paraId="424C8DD4" w14:textId="77777777" w:rsidR="006014BE" w:rsidRDefault="006014BE" w:rsidP="006014BE">
      <w:pPr>
        <w:numPr>
          <w:ilvl w:val="3"/>
          <w:numId w:val="21"/>
        </w:numPr>
        <w:overflowPunct/>
        <w:snapToGrid w:val="0"/>
        <w:spacing w:after="0" w:line="256" w:lineRule="auto"/>
        <w:textAlignment w:val="auto"/>
      </w:pPr>
      <w:r>
        <w:t>The value range for the offset O is {0</w:t>
      </w:r>
      <w:proofErr w:type="gramStart"/>
      <w:r>
        <w:t xml:space="preserve"> ..</w:t>
      </w:r>
      <w:proofErr w:type="gramEnd"/>
      <w:r>
        <w:t xml:space="preserve"> Xp-1} slots</w:t>
      </w:r>
    </w:p>
    <w:p w14:paraId="0DE9DF80" w14:textId="77777777" w:rsidR="006014BE" w:rsidRDefault="006014BE" w:rsidP="006014BE">
      <w:pPr>
        <w:numPr>
          <w:ilvl w:val="3"/>
          <w:numId w:val="21"/>
        </w:numPr>
        <w:overflowPunct/>
        <w:snapToGrid w:val="0"/>
        <w:spacing w:after="0" w:line="256" w:lineRule="auto"/>
        <w:textAlignment w:val="auto"/>
      </w:pPr>
      <w:r>
        <w:t>Note: There may be no need to introduce the term "</w:t>
      </w:r>
      <w:proofErr w:type="spellStart"/>
      <w:r>
        <w:t>X</w:t>
      </w:r>
      <w:r>
        <w:rPr>
          <w:vertAlign w:val="subscript"/>
        </w:rPr>
        <w:t>p</w:t>
      </w:r>
      <w:proofErr w:type="spellEnd"/>
      <w:r>
        <w:t>" in the specifications</w:t>
      </w:r>
    </w:p>
    <w:p w14:paraId="602FF10A" w14:textId="77777777" w:rsidR="006014BE" w:rsidRDefault="006014BE" w:rsidP="006014BE">
      <w:pPr>
        <w:numPr>
          <w:ilvl w:val="2"/>
          <w:numId w:val="21"/>
        </w:numPr>
        <w:overflowPunct/>
        <w:snapToGrid w:val="0"/>
        <w:spacing w:after="0" w:line="256" w:lineRule="auto"/>
        <w:textAlignment w:val="auto"/>
      </w:pPr>
      <w:r>
        <w:t xml:space="preserve">The configured periodicity at least for Group (1) SSs is restricted to be an integer multiple of </w:t>
      </w:r>
      <w:proofErr w:type="spellStart"/>
      <w:r>
        <w:t>Xs</w:t>
      </w:r>
      <w:proofErr w:type="spellEnd"/>
      <w:r>
        <w:t xml:space="preserve"> slots</w:t>
      </w:r>
    </w:p>
    <w:p w14:paraId="2A3EE7AC" w14:textId="77777777" w:rsidR="006014BE" w:rsidRPr="00CA7CE0" w:rsidRDefault="006014BE" w:rsidP="006014BE">
      <w:pPr>
        <w:numPr>
          <w:ilvl w:val="2"/>
          <w:numId w:val="21"/>
        </w:numPr>
        <w:overflowPunct/>
        <w:snapToGrid w:val="0"/>
        <w:spacing w:after="0" w:line="256" w:lineRule="auto"/>
        <w:textAlignment w:val="auto"/>
      </w:pPr>
      <w:r w:rsidRPr="00CA7CE0">
        <w:t>FFS: details of offset</w:t>
      </w:r>
    </w:p>
    <w:p w14:paraId="4A4A7F8F" w14:textId="77777777" w:rsidR="006014BE" w:rsidRPr="00CA7CE0" w:rsidRDefault="006014BE" w:rsidP="006014BE">
      <w:pPr>
        <w:numPr>
          <w:ilvl w:val="1"/>
          <w:numId w:val="21"/>
        </w:numPr>
        <w:overflowPunct/>
        <w:snapToGrid w:val="0"/>
        <w:spacing w:after="0" w:line="256" w:lineRule="auto"/>
        <w:textAlignment w:val="auto"/>
        <w:rPr>
          <w:color w:val="000000"/>
        </w:rPr>
      </w:pPr>
      <w:r w:rsidRPr="00CA7CE0">
        <w:rPr>
          <w:color w:val="000000"/>
        </w:rPr>
        <w:t xml:space="preserve">For </w:t>
      </w:r>
      <w:r w:rsidRPr="00CA7CE0">
        <w:rPr>
          <w:i/>
          <w:iCs/>
          <w:color w:val="000000"/>
        </w:rPr>
        <w:t>duration-r17</w:t>
      </w:r>
    </w:p>
    <w:p w14:paraId="270C7521" w14:textId="77777777" w:rsidR="006014BE" w:rsidRPr="00CA7CE0" w:rsidRDefault="006014BE" w:rsidP="006014BE">
      <w:pPr>
        <w:numPr>
          <w:ilvl w:val="2"/>
          <w:numId w:val="21"/>
        </w:numPr>
        <w:overflowPunct/>
        <w:snapToGrid w:val="0"/>
        <w:spacing w:after="0" w:line="256" w:lineRule="auto"/>
        <w:textAlignment w:val="auto"/>
        <w:rPr>
          <w:color w:val="000000"/>
        </w:rPr>
      </w:pPr>
      <w:r w:rsidRPr="00CA7CE0">
        <w:rPr>
          <w:color w:val="000000"/>
        </w:rPr>
        <w:t>The values represent slots</w:t>
      </w:r>
    </w:p>
    <w:p w14:paraId="23F64736" w14:textId="77777777" w:rsidR="006014BE" w:rsidRPr="00CA7CE0" w:rsidRDefault="006014BE" w:rsidP="006014BE">
      <w:pPr>
        <w:numPr>
          <w:ilvl w:val="2"/>
          <w:numId w:val="21"/>
        </w:numPr>
        <w:overflowPunct/>
        <w:snapToGrid w:val="0"/>
        <w:spacing w:after="0" w:line="256" w:lineRule="auto"/>
        <w:textAlignment w:val="auto"/>
        <w:rPr>
          <w:color w:val="000000"/>
        </w:rPr>
      </w:pPr>
      <w:r w:rsidRPr="00CA7CE0">
        <w:rPr>
          <w:color w:val="000000"/>
        </w:rPr>
        <w:t xml:space="preserve">The value range is </w:t>
      </w:r>
      <w:proofErr w:type="gramStart"/>
      <w:r w:rsidRPr="00CA7CE0">
        <w:rPr>
          <w:color w:val="000000"/>
        </w:rPr>
        <w:t>{ 8</w:t>
      </w:r>
      <w:proofErr w:type="gramEnd"/>
      <w:r w:rsidRPr="00CA7CE0">
        <w:rPr>
          <w:color w:val="000000"/>
        </w:rPr>
        <w:t>, 12, …, 20476}</w:t>
      </w:r>
    </w:p>
    <w:p w14:paraId="3A169C63" w14:textId="77777777" w:rsidR="006014BE" w:rsidRPr="00CA7CE0" w:rsidRDefault="006014BE" w:rsidP="006014BE">
      <w:pPr>
        <w:numPr>
          <w:ilvl w:val="2"/>
          <w:numId w:val="21"/>
        </w:numPr>
        <w:overflowPunct/>
        <w:snapToGrid w:val="0"/>
        <w:spacing w:after="0" w:line="256" w:lineRule="auto"/>
        <w:textAlignment w:val="auto"/>
        <w:rPr>
          <w:color w:val="000000"/>
        </w:rPr>
      </w:pPr>
      <w:r w:rsidRPr="00CA7CE0">
        <w:rPr>
          <w:color w:val="000000"/>
        </w:rPr>
        <w:t xml:space="preserve">The configured duration is restricted to be an integer multiple of </w:t>
      </w:r>
      <w:proofErr w:type="spellStart"/>
      <w:r w:rsidRPr="00CA7CE0">
        <w:rPr>
          <w:color w:val="000000"/>
        </w:rPr>
        <w:t>Xs</w:t>
      </w:r>
      <w:proofErr w:type="spellEnd"/>
      <w:r w:rsidRPr="00CA7CE0">
        <w:rPr>
          <w:color w:val="000000"/>
        </w:rPr>
        <w:t xml:space="preserve"> slots</w:t>
      </w:r>
      <w:r w:rsidRPr="00CA7CE0">
        <w:t xml:space="preserve"> at least for Group (1) SSs</w:t>
      </w:r>
    </w:p>
    <w:p w14:paraId="107A5D88" w14:textId="77777777" w:rsidR="006014BE" w:rsidRPr="00CA7CE0" w:rsidRDefault="006014BE" w:rsidP="006014BE">
      <w:pPr>
        <w:numPr>
          <w:ilvl w:val="2"/>
          <w:numId w:val="21"/>
        </w:numPr>
        <w:overflowPunct/>
        <w:snapToGrid w:val="0"/>
        <w:spacing w:after="0" w:line="256" w:lineRule="auto"/>
        <w:textAlignment w:val="auto"/>
        <w:rPr>
          <w:color w:val="000000"/>
        </w:rPr>
      </w:pPr>
      <w:r w:rsidRPr="00CA7CE0">
        <w:t xml:space="preserve">FFS: need to revise the definition of </w:t>
      </w:r>
      <w:r w:rsidRPr="00CA7CE0">
        <w:rPr>
          <w:i/>
        </w:rPr>
        <w:t>duration</w:t>
      </w:r>
    </w:p>
    <w:p w14:paraId="4162DC89" w14:textId="77777777" w:rsidR="006014BE" w:rsidRDefault="006014BE" w:rsidP="006014BE">
      <w:pPr>
        <w:numPr>
          <w:ilvl w:val="0"/>
          <w:numId w:val="21"/>
        </w:numPr>
        <w:overflowPunct/>
        <w:snapToGrid w:val="0"/>
        <w:spacing w:after="0" w:line="256" w:lineRule="auto"/>
        <w:textAlignment w:val="auto"/>
      </w:pPr>
      <w:proofErr w:type="spellStart"/>
      <w:r>
        <w:rPr>
          <w:i/>
          <w:iCs/>
        </w:rPr>
        <w:t>monitoringSymbolsWithinSlot</w:t>
      </w:r>
      <w:proofErr w:type="spellEnd"/>
      <w:r>
        <w:rPr>
          <w:i/>
          <w:iCs/>
        </w:rPr>
        <w:t xml:space="preserve"> </w:t>
      </w:r>
      <w:r>
        <w:t>applies to each slot in a slot group configured for multi-slot PDCCH monitoring</w:t>
      </w:r>
    </w:p>
    <w:p w14:paraId="08B33B1B" w14:textId="77777777" w:rsidR="006014BE" w:rsidRDefault="006014BE" w:rsidP="006014BE">
      <w:pPr>
        <w:numPr>
          <w:ilvl w:val="1"/>
          <w:numId w:val="21"/>
        </w:numPr>
        <w:overflowPunct/>
        <w:snapToGrid w:val="0"/>
        <w:spacing w:after="0" w:line="256" w:lineRule="auto"/>
        <w:textAlignment w:val="auto"/>
      </w:pPr>
      <w:r>
        <w:t>Note: This parameter can be directly re-used from earlier releases.</w:t>
      </w:r>
    </w:p>
    <w:p w14:paraId="5EEF2B49" w14:textId="77777777" w:rsidR="006014BE" w:rsidRDefault="006014BE" w:rsidP="006014BE">
      <w:pPr>
        <w:numPr>
          <w:ilvl w:val="0"/>
          <w:numId w:val="21"/>
        </w:numPr>
        <w:overflowPunct/>
        <w:snapToGrid w:val="0"/>
        <w:spacing w:after="0" w:line="256" w:lineRule="auto"/>
        <w:textAlignment w:val="auto"/>
        <w:rPr>
          <w:color w:val="000000"/>
        </w:rPr>
      </w:pPr>
      <w:r>
        <w:rPr>
          <w:color w:val="000000"/>
        </w:rPr>
        <w:t xml:space="preserve">Introduce new parameter </w:t>
      </w:r>
      <w:r>
        <w:rPr>
          <w:i/>
          <w:iCs/>
          <w:color w:val="000000"/>
        </w:rPr>
        <w:t>monitoringSlotsWithinSlotGroup-r17</w:t>
      </w:r>
    </w:p>
    <w:p w14:paraId="185C7D5E" w14:textId="77777777" w:rsidR="006014BE" w:rsidRDefault="006014BE" w:rsidP="006014BE">
      <w:pPr>
        <w:numPr>
          <w:ilvl w:val="1"/>
          <w:numId w:val="21"/>
        </w:numPr>
        <w:overflowPunct/>
        <w:snapToGrid w:val="0"/>
        <w:spacing w:after="0" w:line="256" w:lineRule="auto"/>
        <w:textAlignment w:val="auto"/>
        <w:rPr>
          <w:color w:val="000000"/>
        </w:rPr>
      </w:pPr>
      <w:r>
        <w:rPr>
          <w:color w:val="000000"/>
          <w:highlight w:val="darkYellow"/>
        </w:rPr>
        <w:t>Working assumption</w:t>
      </w:r>
      <w:r>
        <w:rPr>
          <w:color w:val="000000"/>
        </w:rPr>
        <w:t>:</w:t>
      </w:r>
    </w:p>
    <w:p w14:paraId="2F423D91" w14:textId="77777777" w:rsidR="006014BE" w:rsidRDefault="006014BE" w:rsidP="006014BE">
      <w:pPr>
        <w:numPr>
          <w:ilvl w:val="2"/>
          <w:numId w:val="21"/>
        </w:numPr>
        <w:overflowPunct/>
        <w:snapToGrid w:val="0"/>
        <w:spacing w:after="0" w:line="256" w:lineRule="auto"/>
        <w:textAlignment w:val="auto"/>
        <w:rPr>
          <w:color w:val="000000"/>
        </w:rPr>
      </w:pPr>
      <w:r>
        <w:rPr>
          <w:color w:val="000000"/>
        </w:rPr>
        <w:t>The size is 8 bits</w:t>
      </w:r>
    </w:p>
    <w:p w14:paraId="1B40A2EB" w14:textId="77777777" w:rsidR="006014BE" w:rsidRDefault="006014BE" w:rsidP="006014BE">
      <w:pPr>
        <w:numPr>
          <w:ilvl w:val="2"/>
          <w:numId w:val="21"/>
        </w:numPr>
        <w:overflowPunct/>
        <w:snapToGrid w:val="0"/>
        <w:spacing w:after="0" w:line="256" w:lineRule="auto"/>
        <w:textAlignment w:val="auto"/>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19B6D08A" w14:textId="77777777" w:rsidR="006014BE" w:rsidRDefault="006014BE" w:rsidP="006014BE">
      <w:pPr>
        <w:numPr>
          <w:ilvl w:val="2"/>
          <w:numId w:val="21"/>
        </w:numPr>
        <w:overflowPunct/>
        <w:snapToGrid w:val="0"/>
        <w:spacing w:after="0" w:line="256" w:lineRule="auto"/>
        <w:textAlignment w:val="auto"/>
        <w:rPr>
          <w:color w:val="000000"/>
        </w:rPr>
      </w:pPr>
      <w:r>
        <w:rPr>
          <w:color w:val="000000"/>
        </w:rPr>
        <w:t>A slot in the slot group is configured for multi-slot PDCCH monitoring if the corresponding bit in the slot group is set to '1'</w:t>
      </w:r>
    </w:p>
    <w:p w14:paraId="156AF655" w14:textId="77777777" w:rsidR="006014BE" w:rsidRDefault="006014BE" w:rsidP="006014BE">
      <w:pPr>
        <w:numPr>
          <w:ilvl w:val="3"/>
          <w:numId w:val="21"/>
        </w:numPr>
        <w:overflowPunct/>
        <w:snapToGrid w:val="0"/>
        <w:spacing w:after="0" w:line="256" w:lineRule="auto"/>
        <w:textAlignment w:val="auto"/>
        <w:rPr>
          <w:color w:val="000000"/>
        </w:rPr>
      </w:pPr>
      <w:r>
        <w:rPr>
          <w:color w:val="000000"/>
        </w:rPr>
        <w:t xml:space="preserve">Note: Further configuration of the monitoring symbols in such a slot is done by </w:t>
      </w:r>
      <w:proofErr w:type="spellStart"/>
      <w:r>
        <w:rPr>
          <w:i/>
          <w:iCs/>
          <w:color w:val="000000"/>
        </w:rPr>
        <w:t>monitoringSymbolsWithinSlot</w:t>
      </w:r>
      <w:proofErr w:type="spellEnd"/>
    </w:p>
    <w:p w14:paraId="4378D732" w14:textId="77777777" w:rsidR="006014BE" w:rsidRDefault="006014BE" w:rsidP="006014BE">
      <w:pPr>
        <w:numPr>
          <w:ilvl w:val="2"/>
          <w:numId w:val="21"/>
        </w:numPr>
        <w:overflowPunct/>
        <w:snapToGrid w:val="0"/>
        <w:spacing w:after="120" w:line="256" w:lineRule="auto"/>
        <w:textAlignment w:val="auto"/>
        <w:rPr>
          <w:rFonts w:ascii="Times" w:hAnsi="Times"/>
          <w:color w:val="000000"/>
          <w:szCs w:val="24"/>
        </w:rPr>
      </w:pPr>
      <w:r>
        <w:rPr>
          <w:color w:val="000000"/>
        </w:rPr>
        <w:t>The slots indicated in the bitmap should be consecutive</w:t>
      </w:r>
      <w:r>
        <w:t xml:space="preserve"> at least for Group (1) SSs</w:t>
      </w:r>
    </w:p>
    <w:p w14:paraId="594E3569" w14:textId="77777777" w:rsidR="006014BE" w:rsidRDefault="006014BE" w:rsidP="006014BE">
      <w:pPr>
        <w:spacing w:after="0"/>
        <w:rPr>
          <w:u w:val="single"/>
          <w:lang w:val="en-US" w:eastAsia="x-none"/>
        </w:rPr>
      </w:pPr>
      <w:r w:rsidRPr="006014BE">
        <w:rPr>
          <w:u w:val="single"/>
          <w:lang w:val="en-US" w:eastAsia="x-none"/>
        </w:rPr>
        <w:t>Conclusion</w:t>
      </w:r>
    </w:p>
    <w:p w14:paraId="53499BF4" w14:textId="4C399D23" w:rsidR="00F530B2" w:rsidRPr="006014BE" w:rsidRDefault="006014BE" w:rsidP="006014BE">
      <w:pPr>
        <w:spacing w:after="0"/>
        <w:rPr>
          <w:lang w:val="en-US" w:eastAsia="x-none"/>
        </w:rPr>
      </w:pPr>
      <w:r w:rsidRPr="006014BE">
        <w:rPr>
          <w:lang w:val="en-US" w:eastAsia="x-none"/>
        </w:rPr>
        <w:t>Keep r17monitoringcapability in 38.213, and work on the potential RAN1 spec impact at RAN1#108e.</w:t>
      </w:r>
    </w:p>
    <w:p w14:paraId="7CAEF7A6" w14:textId="77777777" w:rsidR="009E3036" w:rsidRPr="00746D1D" w:rsidRDefault="009E3036" w:rsidP="00F530B2">
      <w:pPr>
        <w:rPr>
          <w:lang w:val="en-US" w:eastAsia="x-none"/>
        </w:rPr>
      </w:pPr>
    </w:p>
    <w:p w14:paraId="2FE740D9" w14:textId="77777777" w:rsidR="00F530B2" w:rsidRDefault="00F530B2" w:rsidP="00F530B2">
      <w:pPr>
        <w:spacing w:after="0"/>
        <w:rPr>
          <w:rFonts w:ascii="Times" w:hAnsi="Times"/>
          <w:b/>
          <w:iCs/>
        </w:rPr>
      </w:pPr>
      <w:r>
        <w:rPr>
          <w:b/>
          <w:iCs/>
          <w:highlight w:val="green"/>
        </w:rPr>
        <w:lastRenderedPageBreak/>
        <w:t>Agreement</w:t>
      </w:r>
    </w:p>
    <w:p w14:paraId="799DC7D0" w14:textId="77777777" w:rsidR="006014BE" w:rsidRDefault="006014BE" w:rsidP="006014BE">
      <w:pPr>
        <w:spacing w:after="0"/>
        <w:rPr>
          <w:lang w:val="en-US" w:eastAsia="x-none"/>
        </w:rPr>
      </w:pPr>
      <w:r>
        <w:rPr>
          <w:lang w:val="en-US" w:eastAsia="x-none"/>
        </w:rPr>
        <w:t>Clarify earlier agreement as follows:</w:t>
      </w:r>
    </w:p>
    <w:p w14:paraId="35077E69" w14:textId="77777777" w:rsidR="006014BE" w:rsidRDefault="006014BE" w:rsidP="006014BE">
      <w:pPr>
        <w:numPr>
          <w:ilvl w:val="0"/>
          <w:numId w:val="22"/>
        </w:numPr>
        <w:adjustRightInd/>
        <w:spacing w:after="0" w:line="252" w:lineRule="auto"/>
        <w:jc w:val="both"/>
        <w:textAlignment w:val="auto"/>
        <w:rPr>
          <w:lang w:val="en-US" w:eastAsia="x-none"/>
        </w:rPr>
      </w:pPr>
      <w:r>
        <w:rPr>
          <w:lang w:val="en-US" w:eastAsia="x-none"/>
        </w:rPr>
        <w:t xml:space="preserve">A UE capable of multi-slot monitoring mandatorily supports monitoring Group (2) SSs according to FG 3-1 within each of the </w:t>
      </w:r>
      <w:proofErr w:type="spellStart"/>
      <w:r>
        <w:rPr>
          <w:lang w:val="en-US" w:eastAsia="x-none"/>
        </w:rPr>
        <w:t>Xs</w:t>
      </w:r>
      <w:proofErr w:type="spellEnd"/>
      <w:r>
        <w:rPr>
          <w:lang w:val="en-US" w:eastAsia="x-none"/>
        </w:rPr>
        <w:t xml:space="preserve"> slots of a slot-group, such that:</w:t>
      </w:r>
    </w:p>
    <w:p w14:paraId="7B8941C1" w14:textId="77777777" w:rsidR="006014BE" w:rsidRDefault="006014BE" w:rsidP="006014BE">
      <w:pPr>
        <w:numPr>
          <w:ilvl w:val="1"/>
          <w:numId w:val="22"/>
        </w:numPr>
        <w:adjustRightInd/>
        <w:spacing w:after="0" w:line="252" w:lineRule="auto"/>
        <w:jc w:val="both"/>
        <w:textAlignment w:val="auto"/>
        <w:rPr>
          <w:lang w:val="en-US" w:eastAsia="x-none"/>
        </w:rPr>
      </w:pPr>
      <w:r>
        <w:rPr>
          <w:lang w:val="en-US"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5BAC917B" w14:textId="77777777" w:rsidR="006014BE" w:rsidRDefault="006014BE" w:rsidP="006014BE">
      <w:pPr>
        <w:numPr>
          <w:ilvl w:val="0"/>
          <w:numId w:val="22"/>
        </w:numPr>
        <w:adjustRightInd/>
        <w:spacing w:after="0" w:line="252" w:lineRule="auto"/>
        <w:jc w:val="both"/>
        <w:textAlignment w:val="auto"/>
        <w:rPr>
          <w:lang w:val="en-US" w:eastAsia="x-none"/>
        </w:rPr>
      </w:pPr>
      <w:r>
        <w:rPr>
          <w:lang w:val="en-US" w:eastAsia="x-none"/>
        </w:rPr>
        <w:t xml:space="preserve">Continue discussion on </w:t>
      </w:r>
      <w:proofErr w:type="gramStart"/>
      <w:r>
        <w:rPr>
          <w:lang w:val="en-US" w:eastAsia="x-none"/>
        </w:rPr>
        <w:t>whether or not</w:t>
      </w:r>
      <w:proofErr w:type="gramEnd"/>
      <w:r>
        <w:rPr>
          <w:lang w:val="en-US" w:eastAsia="x-none"/>
        </w:rPr>
        <w:t xml:space="preserve"> introducing other limitation for Group (2) SSs in RAN1#108-e.</w:t>
      </w:r>
    </w:p>
    <w:p w14:paraId="6B505940" w14:textId="01935098" w:rsidR="007976EA" w:rsidRDefault="007976EA" w:rsidP="005511FB">
      <w:pPr>
        <w:pStyle w:val="B1"/>
        <w:spacing w:after="0"/>
        <w:ind w:left="646" w:hanging="646"/>
        <w:textAlignment w:val="auto"/>
        <w:rPr>
          <w:color w:val="0070C0"/>
          <w:lang w:val="en-US" w:eastAsia="ja-JP"/>
        </w:rPr>
      </w:pPr>
    </w:p>
    <w:p w14:paraId="6BC2418D" w14:textId="77777777" w:rsidR="006014BE" w:rsidRDefault="006014BE" w:rsidP="006014BE">
      <w:pPr>
        <w:spacing w:after="0"/>
        <w:rPr>
          <w:bCs/>
          <w:u w:val="single"/>
          <w:lang w:val="en-US" w:eastAsia="x-none"/>
        </w:rPr>
      </w:pPr>
      <w:r>
        <w:rPr>
          <w:bCs/>
          <w:u w:val="single"/>
          <w:lang w:val="en-US" w:eastAsia="x-none"/>
        </w:rPr>
        <w:t>Conclusion</w:t>
      </w:r>
    </w:p>
    <w:p w14:paraId="1659BBF5" w14:textId="77777777" w:rsidR="006014BE" w:rsidRDefault="006014BE" w:rsidP="006014BE">
      <w:pPr>
        <w:spacing w:after="0"/>
        <w:rPr>
          <w:lang w:val="en-US" w:eastAsia="x-none"/>
        </w:rPr>
      </w:pPr>
      <w:r>
        <w:rPr>
          <w:lang w:val="en-US" w:eastAsia="x-none"/>
        </w:rPr>
        <w:t>The SSSG switching timer is in units of slots.</w:t>
      </w:r>
    </w:p>
    <w:p w14:paraId="0B8C51B1" w14:textId="77777777" w:rsidR="006014BE" w:rsidRDefault="006014BE" w:rsidP="006014BE">
      <w:pPr>
        <w:spacing w:after="0"/>
        <w:rPr>
          <w:bCs/>
          <w:lang w:val="en-US" w:eastAsia="x-none"/>
        </w:rPr>
      </w:pPr>
    </w:p>
    <w:p w14:paraId="2126A2CF" w14:textId="77777777" w:rsidR="006014BE" w:rsidRDefault="006014BE" w:rsidP="006014BE">
      <w:pPr>
        <w:spacing w:after="0"/>
        <w:rPr>
          <w:bCs/>
          <w:u w:val="single"/>
          <w:lang w:val="en-US" w:eastAsia="x-none"/>
        </w:rPr>
      </w:pPr>
      <w:r>
        <w:rPr>
          <w:bCs/>
          <w:u w:val="single"/>
          <w:lang w:val="en-US" w:eastAsia="x-none"/>
        </w:rPr>
        <w:t>Conclusion</w:t>
      </w:r>
    </w:p>
    <w:p w14:paraId="624098D1" w14:textId="77777777" w:rsidR="006014BE" w:rsidRDefault="006014BE" w:rsidP="006014BE">
      <w:pPr>
        <w:spacing w:after="0"/>
        <w:rPr>
          <w:lang w:val="en-US" w:eastAsia="x-none"/>
        </w:rPr>
      </w:pPr>
      <w:r>
        <w:rPr>
          <w:rFonts w:eastAsia="DengXian"/>
        </w:rPr>
        <w:t xml:space="preserve">Potential indications of UE capability related to a limited support of cross-carrier scheduling </w:t>
      </w:r>
      <w:proofErr w:type="gramStart"/>
      <w:r>
        <w:rPr>
          <w:rFonts w:eastAsia="DengXian"/>
        </w:rPr>
        <w:t>e.g.</w:t>
      </w:r>
      <w:proofErr w:type="gramEnd"/>
      <w:r>
        <w:rPr>
          <w:rFonts w:eastAsia="DengXian"/>
        </w:rPr>
        <w:t xml:space="preserve"> as a function of |</w:t>
      </w:r>
      <w:r>
        <w:rPr>
          <w:rFonts w:eastAsia="DengXian"/>
          <w:lang w:val="de-DE"/>
        </w:rPr>
        <w:t>μ</w:t>
      </w:r>
      <w:r>
        <w:rPr>
          <w:rFonts w:eastAsia="DengXian"/>
        </w:rPr>
        <w:t xml:space="preserve">PDCCH − </w:t>
      </w:r>
      <w:r>
        <w:rPr>
          <w:rFonts w:eastAsia="DengXian"/>
          <w:lang w:val="de-DE"/>
        </w:rPr>
        <w:t>μ</w:t>
      </w:r>
      <w:r>
        <w:rPr>
          <w:rFonts w:eastAsia="DengXian"/>
        </w:rPr>
        <w:t>PDSCH| can be discussed as part of the UE capability discussion.</w:t>
      </w:r>
    </w:p>
    <w:p w14:paraId="0B878873" w14:textId="77777777" w:rsidR="006014BE" w:rsidRPr="006014BE" w:rsidRDefault="006014BE" w:rsidP="005511FB">
      <w:pPr>
        <w:pStyle w:val="B1"/>
        <w:spacing w:after="0"/>
        <w:ind w:left="646" w:hanging="646"/>
        <w:textAlignment w:val="auto"/>
        <w:rPr>
          <w:color w:val="0070C0"/>
          <w:lang w:val="en-US" w:eastAsia="ja-JP"/>
        </w:rPr>
      </w:pPr>
    </w:p>
    <w:p w14:paraId="6759F6D2" w14:textId="77777777" w:rsidR="00F530B2" w:rsidRDefault="00F530B2" w:rsidP="00F530B2">
      <w:pPr>
        <w:pStyle w:val="Heading1"/>
      </w:pPr>
      <w:r>
        <w:t>Multi-slot PDCCH monitoring capability definition</w:t>
      </w:r>
    </w:p>
    <w:p w14:paraId="170559A9" w14:textId="77566A99" w:rsidR="00224B1F" w:rsidRDefault="00D71EBD" w:rsidP="00FD7E77">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The</w:t>
      </w:r>
      <w:r w:rsidR="00F530B2">
        <w:rPr>
          <w:rStyle w:val="normaltextrun"/>
          <w:color w:val="000000"/>
          <w:shd w:val="clear" w:color="auto" w:fill="FFFFFF"/>
        </w:rPr>
        <w:t xml:space="preserve"> multi-slot PDCCH monitoring capability framework was agreed in RAN1#107-e</w:t>
      </w:r>
      <w:r w:rsidR="002F5F35">
        <w:rPr>
          <w:rStyle w:val="normaltextrun"/>
          <w:color w:val="000000"/>
          <w:shd w:val="clear" w:color="auto" w:fill="FFFFFF"/>
        </w:rPr>
        <w:t xml:space="preserve"> </w:t>
      </w:r>
      <w:r w:rsidR="00C94A1C">
        <w:rPr>
          <w:rStyle w:val="normaltextrun"/>
          <w:color w:val="000000"/>
          <w:shd w:val="clear" w:color="auto" w:fill="FFFFFF"/>
        </w:rPr>
        <w:t xml:space="preserve">including the maximum number of </w:t>
      </w:r>
      <w:r w:rsidR="000D1955">
        <w:rPr>
          <w:rStyle w:val="normaltextrun"/>
          <w:color w:val="000000"/>
          <w:shd w:val="clear" w:color="auto" w:fill="FFFFFF"/>
        </w:rPr>
        <w:t>BD</w:t>
      </w:r>
      <w:r w:rsidR="008E1BE1">
        <w:rPr>
          <w:rStyle w:val="normaltextrun"/>
          <w:color w:val="000000"/>
          <w:shd w:val="clear" w:color="auto" w:fill="FFFFFF"/>
        </w:rPr>
        <w:t>s /</w:t>
      </w:r>
      <w:r w:rsidR="000D1955">
        <w:rPr>
          <w:rStyle w:val="normaltextrun"/>
          <w:color w:val="000000"/>
          <w:shd w:val="clear" w:color="auto" w:fill="FFFFFF"/>
        </w:rPr>
        <w:t xml:space="preserve">CCEs supported </w:t>
      </w:r>
      <w:r w:rsidR="00552120">
        <w:rPr>
          <w:rStyle w:val="normaltextrun"/>
          <w:color w:val="000000"/>
          <w:shd w:val="clear" w:color="auto" w:fill="FFFFFF"/>
        </w:rPr>
        <w:t xml:space="preserve">for a single serving cell </w:t>
      </w:r>
      <w:r w:rsidR="000A4213">
        <w:rPr>
          <w:rStyle w:val="normaltextrun"/>
          <w:color w:val="000000"/>
          <w:shd w:val="clear" w:color="auto" w:fill="FFFFFF"/>
        </w:rPr>
        <w:t>with</w:t>
      </w:r>
      <w:r w:rsidR="000D1955">
        <w:rPr>
          <w:rStyle w:val="normaltextrun"/>
          <w:color w:val="000000"/>
          <w:shd w:val="clear" w:color="auto" w:fill="FFFFFF"/>
        </w:rPr>
        <w:t xml:space="preserve"> 480/960 kHz SCSs</w:t>
      </w:r>
      <w:r w:rsidR="00F530B2">
        <w:rPr>
          <w:rStyle w:val="normaltextrun"/>
          <w:color w:val="000000"/>
          <w:shd w:val="clear" w:color="auto" w:fill="FFFFFF"/>
        </w:rPr>
        <w:t>.</w:t>
      </w:r>
      <w:r w:rsidR="00BF6D02">
        <w:rPr>
          <w:rStyle w:val="normaltextrun"/>
          <w:color w:val="000000"/>
          <w:shd w:val="clear" w:color="auto" w:fill="FFFFFF"/>
        </w:rPr>
        <w:t xml:space="preserve"> </w:t>
      </w:r>
      <w:r w:rsidR="00242ED2">
        <w:rPr>
          <w:rStyle w:val="normaltextrun"/>
          <w:color w:val="000000"/>
          <w:shd w:val="clear" w:color="auto" w:fill="FFFFFF"/>
        </w:rPr>
        <w:t>The</w:t>
      </w:r>
      <w:r w:rsidR="00BF6D02">
        <w:rPr>
          <w:rStyle w:val="normaltextrun"/>
          <w:color w:val="000000"/>
          <w:shd w:val="clear" w:color="auto" w:fill="FFFFFF"/>
        </w:rPr>
        <w:t xml:space="preserve"> agreement</w:t>
      </w:r>
      <w:r w:rsidR="00FD7E77">
        <w:rPr>
          <w:rStyle w:val="normaltextrun"/>
          <w:color w:val="000000"/>
          <w:shd w:val="clear" w:color="auto" w:fill="FFFFFF"/>
        </w:rPr>
        <w:t xml:space="preserve">s include </w:t>
      </w:r>
      <w:r w:rsidR="008913D0">
        <w:rPr>
          <w:rStyle w:val="normaltextrun"/>
          <w:color w:val="000000"/>
          <w:shd w:val="clear" w:color="auto" w:fill="FFFFFF"/>
        </w:rPr>
        <w:t>the following</w:t>
      </w:r>
      <w:r w:rsidR="00FD7E77">
        <w:rPr>
          <w:rStyle w:val="normaltextrun"/>
          <w:color w:val="000000"/>
          <w:shd w:val="clear" w:color="auto" w:fill="FFFFFF"/>
        </w:rPr>
        <w:t xml:space="preserve"> </w:t>
      </w:r>
      <w:r w:rsidR="00FD7E77" w:rsidRPr="008913D0">
        <w:rPr>
          <w:rStyle w:val="normaltextrun"/>
          <w:color w:val="000000"/>
          <w:highlight w:val="darkYellow"/>
          <w:shd w:val="clear" w:color="auto" w:fill="FFFFFF"/>
        </w:rPr>
        <w:t>working assumpt</w:t>
      </w:r>
      <w:r w:rsidR="008913D0">
        <w:rPr>
          <w:rStyle w:val="normaltextrun"/>
          <w:color w:val="000000"/>
          <w:highlight w:val="darkYellow"/>
          <w:shd w:val="clear" w:color="auto" w:fill="FFFFFF"/>
        </w:rPr>
        <w:t>ion</w:t>
      </w:r>
      <w:r w:rsidR="008913D0">
        <w:rPr>
          <w:rStyle w:val="normaltextrun"/>
          <w:color w:val="000000"/>
          <w:shd w:val="clear" w:color="auto" w:fill="FFFFFF"/>
        </w:rPr>
        <w:t xml:space="preserve">: </w:t>
      </w:r>
      <w:r w:rsidR="0031217C">
        <w:rPr>
          <w:rStyle w:val="normaltextrun"/>
          <w:color w:val="000000"/>
          <w:shd w:val="clear" w:color="auto" w:fill="FFFFFF"/>
        </w:rPr>
        <w:t>“</w:t>
      </w:r>
      <w:r w:rsidR="00FD7E77" w:rsidRPr="0031217C">
        <w:rPr>
          <w:rStyle w:val="normaltextrun"/>
          <w:i/>
          <w:iCs/>
          <w:color w:val="000000"/>
          <w:shd w:val="clear" w:color="auto" w:fill="FFFFFF"/>
        </w:rPr>
        <w:t>BD/CCE budget</w:t>
      </w:r>
      <w:r w:rsidR="00A230C8">
        <w:rPr>
          <w:rStyle w:val="normaltextrun"/>
          <w:i/>
          <w:iCs/>
          <w:color w:val="000000"/>
          <w:shd w:val="clear" w:color="auto" w:fill="FFFFFF"/>
        </w:rPr>
        <w:t xml:space="preserve"> </w:t>
      </w:r>
      <w:r w:rsidR="00FD7E77" w:rsidRPr="0031217C">
        <w:rPr>
          <w:rStyle w:val="normaltextrun"/>
          <w:i/>
          <w:iCs/>
          <w:color w:val="000000"/>
          <w:shd w:val="clear" w:color="auto" w:fill="FFFFFF"/>
        </w:rPr>
        <w:t>for (4,2), (4,1) is half that of X=8</w:t>
      </w:r>
      <w:r w:rsidR="0031217C">
        <w:rPr>
          <w:rStyle w:val="normaltextrun"/>
          <w:color w:val="000000"/>
          <w:shd w:val="clear" w:color="auto" w:fill="FFFFFF"/>
        </w:rPr>
        <w:t>”.</w:t>
      </w:r>
    </w:p>
    <w:p w14:paraId="7F623F4C" w14:textId="136E518C" w:rsidR="00224B1F" w:rsidRDefault="00224B1F"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 xml:space="preserve">We propose to convert the working assumption to an agreement. At the same time, we </w:t>
      </w:r>
      <w:r w:rsidR="00902396">
        <w:rPr>
          <w:rStyle w:val="normaltextrun"/>
          <w:color w:val="000000"/>
          <w:shd w:val="clear" w:color="auto" w:fill="FFFFFF"/>
        </w:rPr>
        <w:t xml:space="preserve">should </w:t>
      </w:r>
      <w:r w:rsidR="00C044BC">
        <w:rPr>
          <w:rStyle w:val="normaltextrun"/>
          <w:color w:val="000000"/>
          <w:shd w:val="clear" w:color="auto" w:fill="FFFFFF"/>
        </w:rPr>
        <w:t>agree the ex</w:t>
      </w:r>
      <w:r>
        <w:rPr>
          <w:rStyle w:val="normaltextrun"/>
          <w:color w:val="000000"/>
          <w:shd w:val="clear" w:color="auto" w:fill="FFFFFF"/>
        </w:rPr>
        <w:t>act values for the BD/CCE budgets for different</w:t>
      </w:r>
      <w:r w:rsidR="00902396">
        <w:rPr>
          <w:rStyle w:val="normaltextrun"/>
          <w:color w:val="000000"/>
          <w:shd w:val="clear" w:color="auto" w:fill="FFFFFF"/>
        </w:rPr>
        <w:t xml:space="preserve"> multi-slot PDCCH monitoring</w:t>
      </w:r>
      <w:r>
        <w:rPr>
          <w:rStyle w:val="normaltextrun"/>
          <w:color w:val="000000"/>
          <w:shd w:val="clear" w:color="auto" w:fill="FFFFFF"/>
        </w:rPr>
        <w:t xml:space="preserve"> scenarios.</w:t>
      </w:r>
      <w:r w:rsidR="00DD664F">
        <w:rPr>
          <w:rStyle w:val="normaltextrun"/>
          <w:color w:val="000000"/>
          <w:shd w:val="clear" w:color="auto" w:fill="FFFFFF"/>
        </w:rPr>
        <w:t xml:space="preserve"> We provide </w:t>
      </w:r>
      <w:r w:rsidR="00FB7C69">
        <w:rPr>
          <w:rStyle w:val="normaltextrun"/>
          <w:color w:val="000000"/>
          <w:shd w:val="clear" w:color="auto" w:fill="FFFFFF"/>
        </w:rPr>
        <w:t>a proposal for the</w:t>
      </w:r>
      <w:r w:rsidR="008E1BE1">
        <w:rPr>
          <w:rStyle w:val="normaltextrun"/>
          <w:color w:val="000000"/>
          <w:shd w:val="clear" w:color="auto" w:fill="FFFFFF"/>
        </w:rPr>
        <w:t xml:space="preserve"> </w:t>
      </w:r>
      <w:r w:rsidR="00DD664F">
        <w:rPr>
          <w:rStyle w:val="normaltextrun"/>
          <w:color w:val="000000"/>
          <w:shd w:val="clear" w:color="auto" w:fill="FFFFFF"/>
        </w:rPr>
        <w:t>values in Table 1</w:t>
      </w:r>
      <w:r w:rsidR="00A24CDF">
        <w:rPr>
          <w:rStyle w:val="normaltextrun"/>
          <w:color w:val="000000"/>
          <w:shd w:val="clear" w:color="auto" w:fill="FFFFFF"/>
        </w:rPr>
        <w:t>.</w:t>
      </w:r>
    </w:p>
    <w:p w14:paraId="022B7C06" w14:textId="5941AE92" w:rsidR="00C1387D" w:rsidRDefault="00C1387D" w:rsidP="00224B1F">
      <w:pPr>
        <w:pStyle w:val="B1"/>
        <w:spacing w:after="0"/>
        <w:ind w:left="0" w:firstLine="0"/>
        <w:textAlignment w:val="auto"/>
        <w:rPr>
          <w:rStyle w:val="normaltextrun"/>
          <w:color w:val="000000"/>
          <w:shd w:val="clear" w:color="auto" w:fill="FFFFFF"/>
        </w:rPr>
      </w:pPr>
    </w:p>
    <w:p w14:paraId="189A4011" w14:textId="0D89023D" w:rsidR="00C1387D" w:rsidRDefault="00C1387D" w:rsidP="00C1387D">
      <w:pPr>
        <w:pStyle w:val="Caption"/>
        <w:keepNext/>
      </w:pPr>
      <w:r>
        <w:t xml:space="preserve">Table </w:t>
      </w:r>
      <w:r>
        <w:fldChar w:fldCharType="begin"/>
      </w:r>
      <w:r>
        <w:instrText xml:space="preserve"> SEQ Table \* ARABIC </w:instrText>
      </w:r>
      <w:r>
        <w:fldChar w:fldCharType="separate"/>
      </w:r>
      <w:r w:rsidR="00CC6062">
        <w:rPr>
          <w:noProof/>
        </w:rPr>
        <w:t>1</w:t>
      </w:r>
      <w:r>
        <w:fldChar w:fldCharType="end"/>
      </w:r>
      <w:r>
        <w:t xml:space="preserve">. Proposed </w:t>
      </w:r>
      <w:proofErr w:type="spellStart"/>
      <w:r>
        <w:t>valus</w:t>
      </w:r>
      <w:proofErr w:type="spellEnd"/>
      <w:r>
        <w:t xml:space="preserve"> for BD / CCE budget per slot</w:t>
      </w:r>
    </w:p>
    <w:tbl>
      <w:tblPr>
        <w:tblStyle w:val="TableGrid"/>
        <w:tblW w:w="0" w:type="auto"/>
        <w:tblLook w:val="04A0" w:firstRow="1" w:lastRow="0" w:firstColumn="1" w:lastColumn="0" w:noHBand="0" w:noVBand="1"/>
      </w:tblPr>
      <w:tblGrid>
        <w:gridCol w:w="1555"/>
        <w:gridCol w:w="708"/>
        <w:gridCol w:w="3402"/>
        <w:gridCol w:w="3964"/>
      </w:tblGrid>
      <w:tr w:rsidR="00C1387D" w14:paraId="6C8AADF5" w14:textId="77777777" w:rsidTr="00902396">
        <w:tc>
          <w:tcPr>
            <w:tcW w:w="1555" w:type="dxa"/>
          </w:tcPr>
          <w:p w14:paraId="2BD65E3C" w14:textId="07B3B78F" w:rsidR="00C1387D" w:rsidRDefault="00C1387D" w:rsidP="00C1387D">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SCS</w:t>
            </w:r>
          </w:p>
        </w:tc>
        <w:tc>
          <w:tcPr>
            <w:tcW w:w="708" w:type="dxa"/>
          </w:tcPr>
          <w:p w14:paraId="59E9EE20" w14:textId="1E02528C" w:rsidR="00C1387D" w:rsidRDefault="00C1387D" w:rsidP="00C1387D">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w:t>
            </w:r>
            <w:proofErr w:type="gramStart"/>
            <w:r>
              <w:rPr>
                <w:rStyle w:val="normaltextrun"/>
                <w:color w:val="000000"/>
                <w:shd w:val="clear" w:color="auto" w:fill="FFFFFF"/>
              </w:rPr>
              <w:t>X,Y</w:t>
            </w:r>
            <w:proofErr w:type="gramEnd"/>
            <w:r>
              <w:rPr>
                <w:rStyle w:val="normaltextrun"/>
                <w:color w:val="000000"/>
                <w:shd w:val="clear" w:color="auto" w:fill="FFFFFF"/>
              </w:rPr>
              <w:t>)</w:t>
            </w:r>
          </w:p>
        </w:tc>
        <w:tc>
          <w:tcPr>
            <w:tcW w:w="3402" w:type="dxa"/>
            <w:shd w:val="clear" w:color="auto" w:fill="F2F2F2" w:themeFill="background1" w:themeFillShade="F2"/>
          </w:tcPr>
          <w:p w14:paraId="7E6122A7" w14:textId="55A815C2" w:rsidR="00C1387D" w:rsidRDefault="00C1387D" w:rsidP="00902396">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BD budget per X slots</w:t>
            </w:r>
          </w:p>
        </w:tc>
        <w:tc>
          <w:tcPr>
            <w:tcW w:w="3964" w:type="dxa"/>
            <w:shd w:val="clear" w:color="auto" w:fill="F2F2F2" w:themeFill="background1" w:themeFillShade="F2"/>
          </w:tcPr>
          <w:p w14:paraId="6F7B697C" w14:textId="3986E38D" w:rsidR="00C1387D" w:rsidRDefault="00C1387D" w:rsidP="00902396">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CCE budget per X slots</w:t>
            </w:r>
          </w:p>
        </w:tc>
      </w:tr>
      <w:tr w:rsidR="00C1387D" w14:paraId="3A7BAD2C" w14:textId="77777777" w:rsidTr="00902396">
        <w:tc>
          <w:tcPr>
            <w:tcW w:w="1555" w:type="dxa"/>
          </w:tcPr>
          <w:p w14:paraId="1F409035" w14:textId="2911933D"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0AE91301" w14:textId="149C0299"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2A8AC75C" w14:textId="4E1D1E6A" w:rsidR="00C1387D" w:rsidRDefault="00C1387D" w:rsidP="00C1387D">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20</w:t>
            </w:r>
          </w:p>
        </w:tc>
        <w:tc>
          <w:tcPr>
            <w:tcW w:w="3964" w:type="dxa"/>
            <w:vMerge w:val="restart"/>
          </w:tcPr>
          <w:p w14:paraId="290EDE87" w14:textId="6FB6F384" w:rsidR="00C1387D" w:rsidRDefault="00C1387D" w:rsidP="00C1387D">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32</w:t>
            </w:r>
          </w:p>
        </w:tc>
      </w:tr>
      <w:tr w:rsidR="00C1387D" w14:paraId="05A81C5B" w14:textId="77777777" w:rsidTr="00902396">
        <w:tc>
          <w:tcPr>
            <w:tcW w:w="1555" w:type="dxa"/>
          </w:tcPr>
          <w:p w14:paraId="35AF3971" w14:textId="1C60DE11"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1E3B7055" w14:textId="5E3BEBB1"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69511CE8" w14:textId="77777777" w:rsidR="00C1387D" w:rsidRDefault="00C1387D" w:rsidP="00C1387D">
            <w:pPr>
              <w:pStyle w:val="B1"/>
              <w:spacing w:after="0"/>
              <w:ind w:left="0" w:firstLine="0"/>
              <w:jc w:val="center"/>
              <w:textAlignment w:val="auto"/>
              <w:rPr>
                <w:rStyle w:val="normaltextrun"/>
                <w:color w:val="000000"/>
                <w:shd w:val="clear" w:color="auto" w:fill="FFFFFF"/>
              </w:rPr>
            </w:pPr>
          </w:p>
        </w:tc>
        <w:tc>
          <w:tcPr>
            <w:tcW w:w="3964" w:type="dxa"/>
            <w:vMerge/>
          </w:tcPr>
          <w:p w14:paraId="67CEDAAD" w14:textId="77777777" w:rsidR="00C1387D" w:rsidRDefault="00C1387D" w:rsidP="00C1387D">
            <w:pPr>
              <w:pStyle w:val="B1"/>
              <w:spacing w:after="0"/>
              <w:ind w:left="0" w:firstLine="0"/>
              <w:jc w:val="center"/>
              <w:textAlignment w:val="auto"/>
              <w:rPr>
                <w:rStyle w:val="normaltextrun"/>
                <w:color w:val="000000"/>
                <w:shd w:val="clear" w:color="auto" w:fill="FFFFFF"/>
              </w:rPr>
            </w:pPr>
          </w:p>
        </w:tc>
      </w:tr>
      <w:tr w:rsidR="00C1387D" w14:paraId="0FA039A1" w14:textId="77777777" w:rsidTr="00902396">
        <w:tc>
          <w:tcPr>
            <w:tcW w:w="1555" w:type="dxa"/>
          </w:tcPr>
          <w:p w14:paraId="13073972" w14:textId="374F2648"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173392CC" w14:textId="4D8A1B1F"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(8,1)</w:t>
            </w:r>
          </w:p>
        </w:tc>
        <w:tc>
          <w:tcPr>
            <w:tcW w:w="3402" w:type="dxa"/>
            <w:vMerge/>
          </w:tcPr>
          <w:p w14:paraId="3093616B" w14:textId="77777777" w:rsidR="00C1387D" w:rsidRDefault="00C1387D" w:rsidP="00C1387D">
            <w:pPr>
              <w:pStyle w:val="B1"/>
              <w:spacing w:after="0"/>
              <w:ind w:left="0" w:firstLine="0"/>
              <w:jc w:val="center"/>
              <w:textAlignment w:val="auto"/>
              <w:rPr>
                <w:rStyle w:val="normaltextrun"/>
                <w:color w:val="000000"/>
                <w:shd w:val="clear" w:color="auto" w:fill="FFFFFF"/>
              </w:rPr>
            </w:pPr>
          </w:p>
        </w:tc>
        <w:tc>
          <w:tcPr>
            <w:tcW w:w="3964" w:type="dxa"/>
            <w:vMerge/>
          </w:tcPr>
          <w:p w14:paraId="210D2063" w14:textId="77777777" w:rsidR="00C1387D" w:rsidRDefault="00C1387D" w:rsidP="00C1387D">
            <w:pPr>
              <w:pStyle w:val="B1"/>
              <w:spacing w:after="0"/>
              <w:ind w:left="0" w:firstLine="0"/>
              <w:jc w:val="center"/>
              <w:textAlignment w:val="auto"/>
              <w:rPr>
                <w:rStyle w:val="normaltextrun"/>
                <w:color w:val="000000"/>
                <w:shd w:val="clear" w:color="auto" w:fill="FFFFFF"/>
              </w:rPr>
            </w:pPr>
          </w:p>
        </w:tc>
      </w:tr>
      <w:tr w:rsidR="00C1387D" w14:paraId="10770472" w14:textId="77777777" w:rsidTr="00902396">
        <w:tc>
          <w:tcPr>
            <w:tcW w:w="1555" w:type="dxa"/>
          </w:tcPr>
          <w:p w14:paraId="7D05040F" w14:textId="5C320162"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4479B321" w14:textId="3AA2C180"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(8,4)</w:t>
            </w:r>
          </w:p>
        </w:tc>
        <w:tc>
          <w:tcPr>
            <w:tcW w:w="3402" w:type="dxa"/>
            <w:vMerge/>
          </w:tcPr>
          <w:p w14:paraId="0BD9C040" w14:textId="77777777" w:rsidR="00C1387D" w:rsidRDefault="00C1387D" w:rsidP="00C1387D">
            <w:pPr>
              <w:pStyle w:val="B1"/>
              <w:spacing w:after="0"/>
              <w:ind w:left="0" w:firstLine="0"/>
              <w:jc w:val="center"/>
              <w:textAlignment w:val="auto"/>
              <w:rPr>
                <w:rStyle w:val="normaltextrun"/>
                <w:color w:val="000000"/>
                <w:shd w:val="clear" w:color="auto" w:fill="FFFFFF"/>
              </w:rPr>
            </w:pPr>
          </w:p>
        </w:tc>
        <w:tc>
          <w:tcPr>
            <w:tcW w:w="3964" w:type="dxa"/>
            <w:vMerge/>
          </w:tcPr>
          <w:p w14:paraId="3BB100C3" w14:textId="77777777" w:rsidR="00C1387D" w:rsidRDefault="00C1387D" w:rsidP="00C1387D">
            <w:pPr>
              <w:pStyle w:val="B1"/>
              <w:spacing w:after="0"/>
              <w:ind w:left="0" w:firstLine="0"/>
              <w:jc w:val="center"/>
              <w:textAlignment w:val="auto"/>
              <w:rPr>
                <w:rStyle w:val="normaltextrun"/>
                <w:color w:val="000000"/>
                <w:shd w:val="clear" w:color="auto" w:fill="FFFFFF"/>
              </w:rPr>
            </w:pPr>
          </w:p>
        </w:tc>
      </w:tr>
      <w:tr w:rsidR="00C1387D" w14:paraId="7212F0F1" w14:textId="77777777" w:rsidTr="00902396">
        <w:tc>
          <w:tcPr>
            <w:tcW w:w="1555" w:type="dxa"/>
          </w:tcPr>
          <w:p w14:paraId="02C1F8A7" w14:textId="624CF896"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666CD00B" w14:textId="4C3D9FDE"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w:t>
            </w:r>
            <w:r w:rsidR="00C044BC">
              <w:rPr>
                <w:rStyle w:val="normaltextrun"/>
                <w:color w:val="000000"/>
                <w:shd w:val="clear" w:color="auto" w:fill="FFFFFF"/>
              </w:rPr>
              <w:t>1</w:t>
            </w:r>
            <w:r>
              <w:rPr>
                <w:rStyle w:val="normaltextrun"/>
                <w:color w:val="000000"/>
                <w:shd w:val="clear" w:color="auto" w:fill="FFFFFF"/>
              </w:rPr>
              <w:t>)</w:t>
            </w:r>
          </w:p>
        </w:tc>
        <w:tc>
          <w:tcPr>
            <w:tcW w:w="3402" w:type="dxa"/>
            <w:vMerge w:val="restart"/>
          </w:tcPr>
          <w:p w14:paraId="77762ABC" w14:textId="6878061F" w:rsidR="00C1387D" w:rsidRDefault="00C1387D" w:rsidP="00C1387D">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10</w:t>
            </w:r>
          </w:p>
        </w:tc>
        <w:tc>
          <w:tcPr>
            <w:tcW w:w="3964" w:type="dxa"/>
            <w:vMerge w:val="restart"/>
          </w:tcPr>
          <w:p w14:paraId="0B525EFE" w14:textId="29014CD0" w:rsidR="00C1387D" w:rsidRDefault="00C1387D" w:rsidP="00C1387D">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16</w:t>
            </w:r>
          </w:p>
        </w:tc>
      </w:tr>
      <w:tr w:rsidR="00C1387D" w14:paraId="567567AF" w14:textId="77777777" w:rsidTr="00902396">
        <w:tc>
          <w:tcPr>
            <w:tcW w:w="1555" w:type="dxa"/>
          </w:tcPr>
          <w:p w14:paraId="1827AA4E" w14:textId="4CEFF697"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44BD3147" w14:textId="4D7B5CB4"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w:t>
            </w:r>
            <w:r w:rsidR="00C044BC">
              <w:rPr>
                <w:rStyle w:val="normaltextrun"/>
                <w:color w:val="000000"/>
                <w:shd w:val="clear" w:color="auto" w:fill="FFFFFF"/>
              </w:rPr>
              <w:t>2</w:t>
            </w:r>
            <w:r>
              <w:rPr>
                <w:rStyle w:val="normaltextrun"/>
                <w:color w:val="000000"/>
                <w:shd w:val="clear" w:color="auto" w:fill="FFFFFF"/>
              </w:rPr>
              <w:t>)</w:t>
            </w:r>
          </w:p>
        </w:tc>
        <w:tc>
          <w:tcPr>
            <w:tcW w:w="3402" w:type="dxa"/>
            <w:vMerge/>
          </w:tcPr>
          <w:p w14:paraId="29183A73" w14:textId="77777777" w:rsidR="00C1387D" w:rsidRDefault="00C1387D" w:rsidP="00224B1F">
            <w:pPr>
              <w:pStyle w:val="B1"/>
              <w:spacing w:after="0"/>
              <w:ind w:left="0" w:firstLine="0"/>
              <w:textAlignment w:val="auto"/>
              <w:rPr>
                <w:rStyle w:val="normaltextrun"/>
                <w:color w:val="000000"/>
                <w:shd w:val="clear" w:color="auto" w:fill="FFFFFF"/>
              </w:rPr>
            </w:pPr>
          </w:p>
        </w:tc>
        <w:tc>
          <w:tcPr>
            <w:tcW w:w="3964" w:type="dxa"/>
            <w:vMerge/>
          </w:tcPr>
          <w:p w14:paraId="21871676" w14:textId="77777777" w:rsidR="00C1387D" w:rsidRDefault="00C1387D" w:rsidP="00224B1F">
            <w:pPr>
              <w:pStyle w:val="B1"/>
              <w:spacing w:after="0"/>
              <w:ind w:left="0" w:firstLine="0"/>
              <w:textAlignment w:val="auto"/>
              <w:rPr>
                <w:rStyle w:val="normaltextrun"/>
                <w:color w:val="000000"/>
                <w:shd w:val="clear" w:color="auto" w:fill="FFFFFF"/>
              </w:rPr>
            </w:pPr>
          </w:p>
        </w:tc>
      </w:tr>
    </w:tbl>
    <w:p w14:paraId="47D30051" w14:textId="77777777" w:rsidR="00C1387D" w:rsidRPr="00901AC6" w:rsidRDefault="00C1387D" w:rsidP="00224B1F">
      <w:pPr>
        <w:pStyle w:val="B1"/>
        <w:spacing w:after="0"/>
        <w:ind w:left="0" w:firstLine="0"/>
        <w:textAlignment w:val="auto"/>
        <w:rPr>
          <w:rStyle w:val="normaltextrun"/>
          <w:color w:val="000000"/>
          <w:sz w:val="22"/>
          <w:szCs w:val="22"/>
          <w:shd w:val="clear" w:color="auto" w:fill="FFFFFF"/>
        </w:rPr>
      </w:pPr>
    </w:p>
    <w:p w14:paraId="53326AE2" w14:textId="79DC741C" w:rsidR="00DD664F" w:rsidRPr="00901AC6" w:rsidRDefault="00DD664F" w:rsidP="00DD664F">
      <w:pPr>
        <w:pStyle w:val="paragraph"/>
        <w:spacing w:before="0" w:beforeAutospacing="0" w:after="0" w:afterAutospacing="0"/>
        <w:textAlignment w:val="baseline"/>
        <w:rPr>
          <w:bCs/>
          <w:sz w:val="20"/>
          <w:szCs w:val="20"/>
          <w:lang w:val="en-US" w:eastAsia="x-none"/>
        </w:rPr>
      </w:pPr>
      <w:r w:rsidRPr="00901AC6">
        <w:rPr>
          <w:b/>
          <w:bCs/>
          <w:i/>
          <w:iCs/>
          <w:sz w:val="20"/>
          <w:szCs w:val="20"/>
        </w:rPr>
        <w:t xml:space="preserve">Proposal </w:t>
      </w:r>
      <w:r w:rsidR="00C044BC" w:rsidRPr="00901AC6">
        <w:rPr>
          <w:b/>
          <w:bCs/>
          <w:i/>
          <w:iCs/>
          <w:sz w:val="20"/>
          <w:szCs w:val="20"/>
        </w:rPr>
        <w:t>1</w:t>
      </w:r>
      <w:r w:rsidRPr="00901AC6">
        <w:rPr>
          <w:b/>
          <w:bCs/>
          <w:i/>
          <w:iCs/>
          <w:sz w:val="20"/>
          <w:szCs w:val="20"/>
        </w:rPr>
        <w:t>:</w:t>
      </w:r>
      <w:r w:rsidRPr="00901AC6">
        <w:rPr>
          <w:sz w:val="20"/>
          <w:szCs w:val="20"/>
        </w:rPr>
        <w:t xml:space="preserve"> </w:t>
      </w:r>
      <w:r w:rsidRPr="00901AC6">
        <w:rPr>
          <w:bCs/>
          <w:sz w:val="20"/>
          <w:szCs w:val="20"/>
          <w:lang w:val="en-US" w:eastAsia="x-none"/>
        </w:rPr>
        <w:t>The maximum number of monitored PDCCH candidates per X slots for a single serving cell is 20</w:t>
      </w:r>
    </w:p>
    <w:p w14:paraId="26726E71" w14:textId="1ACF5452" w:rsidR="00DD664F" w:rsidRPr="00901AC6" w:rsidRDefault="00DD664F"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480 kHz: (</w:t>
      </w:r>
      <w:proofErr w:type="gramStart"/>
      <w:r w:rsidRPr="00901AC6">
        <w:rPr>
          <w:sz w:val="20"/>
          <w:szCs w:val="20"/>
          <w:lang w:val="en-GB"/>
        </w:rPr>
        <w:t>X,Y</w:t>
      </w:r>
      <w:proofErr w:type="gramEnd"/>
      <w:r w:rsidRPr="00901AC6">
        <w:rPr>
          <w:sz w:val="20"/>
          <w:szCs w:val="20"/>
          <w:lang w:val="en-GB"/>
        </w:rPr>
        <w:t>) = (4,1)</w:t>
      </w:r>
    </w:p>
    <w:p w14:paraId="75DA2907" w14:textId="77777777" w:rsidR="00DD664F" w:rsidRPr="00901AC6" w:rsidRDefault="00DD664F"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480 kHz: (</w:t>
      </w:r>
      <w:proofErr w:type="gramStart"/>
      <w:r w:rsidRPr="00901AC6">
        <w:rPr>
          <w:sz w:val="20"/>
          <w:szCs w:val="20"/>
          <w:lang w:val="en-GB"/>
        </w:rPr>
        <w:t>X,Y</w:t>
      </w:r>
      <w:proofErr w:type="gramEnd"/>
      <w:r w:rsidRPr="00901AC6">
        <w:rPr>
          <w:sz w:val="20"/>
          <w:szCs w:val="20"/>
          <w:lang w:val="en-GB"/>
        </w:rPr>
        <w:t>) = (4,2)</w:t>
      </w:r>
    </w:p>
    <w:p w14:paraId="3E1B077F" w14:textId="65EB058A" w:rsidR="00C044BC" w:rsidRPr="00901AC6" w:rsidRDefault="00C044BC"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(8,1)</w:t>
      </w:r>
    </w:p>
    <w:p w14:paraId="1EE2977C" w14:textId="3F33B7B2" w:rsidR="00DD664F" w:rsidRPr="00901AC6" w:rsidRDefault="00C044BC"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(8,4)</w:t>
      </w:r>
    </w:p>
    <w:p w14:paraId="380B409E" w14:textId="22BAB8DA" w:rsidR="00DD664F" w:rsidRPr="00901AC6" w:rsidRDefault="00DD664F" w:rsidP="00DD664F">
      <w:pPr>
        <w:pStyle w:val="paragraph"/>
        <w:spacing w:before="0" w:beforeAutospacing="0" w:after="0" w:afterAutospacing="0"/>
        <w:textAlignment w:val="baseline"/>
        <w:rPr>
          <w:bCs/>
          <w:sz w:val="20"/>
          <w:szCs w:val="20"/>
          <w:lang w:eastAsia="x-none"/>
        </w:rPr>
      </w:pPr>
    </w:p>
    <w:p w14:paraId="7E2B0E72" w14:textId="13E220B0" w:rsidR="00DD664F" w:rsidRPr="00901AC6" w:rsidRDefault="00DD664F" w:rsidP="00DD664F">
      <w:pPr>
        <w:pStyle w:val="paragraph"/>
        <w:spacing w:before="0" w:beforeAutospacing="0" w:after="0" w:afterAutospacing="0"/>
        <w:textAlignment w:val="baseline"/>
        <w:rPr>
          <w:bCs/>
          <w:sz w:val="20"/>
          <w:szCs w:val="20"/>
          <w:lang w:val="en-US" w:eastAsia="x-none"/>
        </w:rPr>
      </w:pPr>
      <w:r w:rsidRPr="00901AC6">
        <w:rPr>
          <w:b/>
          <w:bCs/>
          <w:i/>
          <w:iCs/>
          <w:sz w:val="20"/>
          <w:szCs w:val="20"/>
        </w:rPr>
        <w:t xml:space="preserve">Proposal </w:t>
      </w:r>
      <w:r w:rsidR="00C044BC" w:rsidRPr="00901AC6">
        <w:rPr>
          <w:b/>
          <w:bCs/>
          <w:i/>
          <w:iCs/>
          <w:sz w:val="20"/>
          <w:szCs w:val="20"/>
        </w:rPr>
        <w:t>2</w:t>
      </w:r>
      <w:r w:rsidRPr="00901AC6">
        <w:rPr>
          <w:b/>
          <w:bCs/>
          <w:i/>
          <w:iCs/>
          <w:sz w:val="20"/>
          <w:szCs w:val="20"/>
        </w:rPr>
        <w:t>:</w:t>
      </w:r>
      <w:r w:rsidRPr="00901AC6">
        <w:rPr>
          <w:sz w:val="20"/>
          <w:szCs w:val="20"/>
        </w:rPr>
        <w:t xml:space="preserve"> </w:t>
      </w:r>
      <w:r w:rsidRPr="00901AC6">
        <w:rPr>
          <w:bCs/>
          <w:sz w:val="20"/>
          <w:szCs w:val="20"/>
          <w:lang w:val="en-US" w:eastAsia="x-none"/>
        </w:rPr>
        <w:t>The maximum number</w:t>
      </w:r>
      <w:r w:rsidR="00B71E95">
        <w:rPr>
          <w:bCs/>
          <w:sz w:val="20"/>
          <w:szCs w:val="20"/>
          <w:lang w:val="en-US" w:eastAsia="x-none"/>
        </w:rPr>
        <w:t xml:space="preserve"> </w:t>
      </w:r>
      <w:r w:rsidRPr="00901AC6">
        <w:rPr>
          <w:bCs/>
          <w:sz w:val="20"/>
          <w:szCs w:val="20"/>
          <w:lang w:val="en-US" w:eastAsia="x-none"/>
        </w:rPr>
        <w:t>of non-overlapped CCEs per X slots for a single serving cell is 32</w:t>
      </w:r>
    </w:p>
    <w:p w14:paraId="12567E9E" w14:textId="77777777" w:rsidR="00C044BC" w:rsidRPr="00901AC6" w:rsidRDefault="00C044BC"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480 kHz: (</w:t>
      </w:r>
      <w:proofErr w:type="gramStart"/>
      <w:r w:rsidRPr="00901AC6">
        <w:rPr>
          <w:sz w:val="20"/>
          <w:szCs w:val="20"/>
          <w:lang w:val="en-GB"/>
        </w:rPr>
        <w:t>X,Y</w:t>
      </w:r>
      <w:proofErr w:type="gramEnd"/>
      <w:r w:rsidRPr="00901AC6">
        <w:rPr>
          <w:sz w:val="20"/>
          <w:szCs w:val="20"/>
          <w:lang w:val="en-GB"/>
        </w:rPr>
        <w:t>) = (4,1)</w:t>
      </w:r>
    </w:p>
    <w:p w14:paraId="1B441EC9" w14:textId="77777777" w:rsidR="00C044BC" w:rsidRPr="00901AC6" w:rsidRDefault="00C044BC"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480 kHz: (</w:t>
      </w:r>
      <w:proofErr w:type="gramStart"/>
      <w:r w:rsidRPr="00901AC6">
        <w:rPr>
          <w:sz w:val="20"/>
          <w:szCs w:val="20"/>
          <w:lang w:val="en-GB"/>
        </w:rPr>
        <w:t>X,Y</w:t>
      </w:r>
      <w:proofErr w:type="gramEnd"/>
      <w:r w:rsidRPr="00901AC6">
        <w:rPr>
          <w:sz w:val="20"/>
          <w:szCs w:val="20"/>
          <w:lang w:val="en-GB"/>
        </w:rPr>
        <w:t>) = (4,2)</w:t>
      </w:r>
    </w:p>
    <w:p w14:paraId="1F5DBF04" w14:textId="77777777" w:rsidR="00C044BC" w:rsidRPr="00901AC6" w:rsidRDefault="00C044BC"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(8,1)</w:t>
      </w:r>
    </w:p>
    <w:p w14:paraId="6A75C68E" w14:textId="77777777" w:rsidR="00C044BC" w:rsidRPr="00901AC6" w:rsidRDefault="00C044BC"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(8,4)</w:t>
      </w:r>
    </w:p>
    <w:p w14:paraId="705259A9" w14:textId="77777777" w:rsidR="00DD664F" w:rsidRPr="00901AC6" w:rsidRDefault="00DD664F" w:rsidP="00DD664F">
      <w:pPr>
        <w:pStyle w:val="paragraph"/>
        <w:spacing w:before="0" w:beforeAutospacing="0" w:after="0" w:afterAutospacing="0"/>
        <w:textAlignment w:val="baseline"/>
        <w:rPr>
          <w:sz w:val="20"/>
          <w:szCs w:val="20"/>
        </w:rPr>
      </w:pPr>
    </w:p>
    <w:p w14:paraId="34E1C53A" w14:textId="332573A6" w:rsidR="00C044BC" w:rsidRPr="00901AC6" w:rsidRDefault="00C044BC" w:rsidP="00C044BC">
      <w:pPr>
        <w:pStyle w:val="paragraph"/>
        <w:spacing w:before="0" w:beforeAutospacing="0" w:after="0" w:afterAutospacing="0"/>
        <w:textAlignment w:val="baseline"/>
        <w:rPr>
          <w:bCs/>
          <w:sz w:val="20"/>
          <w:szCs w:val="20"/>
          <w:lang w:val="en-US" w:eastAsia="x-none"/>
        </w:rPr>
      </w:pPr>
      <w:r w:rsidRPr="00901AC6">
        <w:rPr>
          <w:b/>
          <w:bCs/>
          <w:i/>
          <w:iCs/>
          <w:sz w:val="20"/>
          <w:szCs w:val="20"/>
        </w:rPr>
        <w:t>Proposal 3:</w:t>
      </w:r>
      <w:r w:rsidRPr="00901AC6">
        <w:rPr>
          <w:sz w:val="20"/>
          <w:szCs w:val="20"/>
        </w:rPr>
        <w:t xml:space="preserve"> </w:t>
      </w:r>
      <w:r w:rsidRPr="00901AC6">
        <w:rPr>
          <w:bCs/>
          <w:sz w:val="20"/>
          <w:szCs w:val="20"/>
          <w:lang w:val="en-US" w:eastAsia="x-none"/>
        </w:rPr>
        <w:t>The maximum number of monitored PDCCH candidates per X slots for a single serving cell is 10</w:t>
      </w:r>
    </w:p>
    <w:p w14:paraId="5AA2E24D" w14:textId="396CE83B" w:rsidR="00C044BC" w:rsidRPr="00901AC6" w:rsidRDefault="00C044BC"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(4,1)</w:t>
      </w:r>
    </w:p>
    <w:p w14:paraId="35D087C7" w14:textId="413F3622" w:rsidR="00C044BC" w:rsidRPr="00901AC6" w:rsidRDefault="00C044BC"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(4,2)</w:t>
      </w:r>
    </w:p>
    <w:p w14:paraId="1BF5B509" w14:textId="77777777" w:rsidR="00C044BC" w:rsidRPr="00901AC6" w:rsidRDefault="00C044BC" w:rsidP="00C044BC">
      <w:pPr>
        <w:pStyle w:val="paragraph"/>
        <w:spacing w:before="0" w:beforeAutospacing="0" w:after="0" w:afterAutospacing="0"/>
        <w:textAlignment w:val="baseline"/>
        <w:rPr>
          <w:bCs/>
          <w:sz w:val="20"/>
          <w:szCs w:val="20"/>
          <w:lang w:eastAsia="x-none"/>
        </w:rPr>
      </w:pPr>
    </w:p>
    <w:p w14:paraId="3C2EE8A5" w14:textId="2DAB4EDD" w:rsidR="00C044BC" w:rsidRPr="00901AC6" w:rsidRDefault="00C044BC" w:rsidP="00C044BC">
      <w:pPr>
        <w:pStyle w:val="paragraph"/>
        <w:spacing w:before="0" w:beforeAutospacing="0" w:after="0" w:afterAutospacing="0"/>
        <w:textAlignment w:val="baseline"/>
        <w:rPr>
          <w:bCs/>
          <w:sz w:val="20"/>
          <w:szCs w:val="20"/>
          <w:lang w:val="en-US" w:eastAsia="x-none"/>
        </w:rPr>
      </w:pPr>
      <w:r w:rsidRPr="00901AC6">
        <w:rPr>
          <w:b/>
          <w:bCs/>
          <w:i/>
          <w:iCs/>
          <w:sz w:val="20"/>
          <w:szCs w:val="20"/>
        </w:rPr>
        <w:t>Proposal 4:</w:t>
      </w:r>
      <w:r w:rsidRPr="00901AC6">
        <w:rPr>
          <w:sz w:val="20"/>
          <w:szCs w:val="20"/>
        </w:rPr>
        <w:t xml:space="preserve"> </w:t>
      </w:r>
      <w:r w:rsidRPr="00901AC6">
        <w:rPr>
          <w:bCs/>
          <w:sz w:val="20"/>
          <w:szCs w:val="20"/>
          <w:lang w:val="en-US" w:eastAsia="x-none"/>
        </w:rPr>
        <w:t xml:space="preserve">The maximum </w:t>
      </w:r>
      <w:proofErr w:type="spellStart"/>
      <w:r w:rsidRPr="00901AC6">
        <w:rPr>
          <w:bCs/>
          <w:sz w:val="20"/>
          <w:szCs w:val="20"/>
          <w:lang w:val="en-US" w:eastAsia="x-none"/>
        </w:rPr>
        <w:t>numberof</w:t>
      </w:r>
      <w:proofErr w:type="spellEnd"/>
      <w:r w:rsidRPr="00901AC6">
        <w:rPr>
          <w:bCs/>
          <w:sz w:val="20"/>
          <w:szCs w:val="20"/>
          <w:lang w:val="en-US" w:eastAsia="x-none"/>
        </w:rPr>
        <w:t xml:space="preserve"> non-overlapped CCEs per X slots for a single serving cell is 16</w:t>
      </w:r>
    </w:p>
    <w:p w14:paraId="70CFF57B" w14:textId="77777777" w:rsidR="00C044BC" w:rsidRPr="00901AC6" w:rsidRDefault="00C044BC"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(4,1)</w:t>
      </w:r>
    </w:p>
    <w:p w14:paraId="7509646B" w14:textId="77777777" w:rsidR="00C044BC" w:rsidRPr="00901AC6" w:rsidRDefault="00C044BC"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(4,2)</w:t>
      </w:r>
    </w:p>
    <w:p w14:paraId="4237011C" w14:textId="77777777" w:rsidR="00DD664F" w:rsidRPr="00DD664F" w:rsidRDefault="00DD664F" w:rsidP="00DD664F">
      <w:pPr>
        <w:pStyle w:val="paragraph"/>
        <w:spacing w:before="0" w:beforeAutospacing="0" w:after="0" w:afterAutospacing="0"/>
        <w:textAlignment w:val="baseline"/>
        <w:rPr>
          <w:rStyle w:val="normaltextrun"/>
          <w:i/>
          <w:iCs/>
          <w:sz w:val="20"/>
          <w:szCs w:val="20"/>
        </w:rPr>
      </w:pPr>
    </w:p>
    <w:p w14:paraId="5A6C0A33" w14:textId="21637405" w:rsidR="005F07BD" w:rsidRDefault="00C044BC" w:rsidP="005F07BD">
      <w:pPr>
        <w:pStyle w:val="Heading1"/>
      </w:pPr>
      <w:r>
        <w:lastRenderedPageBreak/>
        <w:t>Search space group switching</w:t>
      </w:r>
    </w:p>
    <w:p w14:paraId="1298EA55" w14:textId="1593E813" w:rsidR="008B5847" w:rsidRDefault="00936D60" w:rsidP="008B5847">
      <w:pPr>
        <w:pStyle w:val="B1"/>
        <w:spacing w:after="0"/>
        <w:ind w:left="0" w:firstLine="0"/>
        <w:textAlignment w:val="auto"/>
        <w:rPr>
          <w:rStyle w:val="normaltextrun"/>
          <w:color w:val="000000"/>
          <w:shd w:val="clear" w:color="auto" w:fill="FFFFFF"/>
        </w:rPr>
      </w:pPr>
      <w:r w:rsidRPr="003F173D">
        <w:rPr>
          <w:rStyle w:val="normaltextrun"/>
          <w:color w:val="000000"/>
          <w:shd w:val="clear" w:color="auto" w:fill="FFFFFF"/>
        </w:rPr>
        <w:t>For</w:t>
      </w:r>
      <w:r w:rsidR="004D1886" w:rsidRPr="003F173D">
        <w:rPr>
          <w:rStyle w:val="normaltextrun"/>
          <w:color w:val="000000"/>
          <w:shd w:val="clear" w:color="auto" w:fill="FFFFFF"/>
        </w:rPr>
        <w:t xml:space="preserve"> </w:t>
      </w:r>
      <w:r w:rsidRPr="003F173D">
        <w:rPr>
          <w:rStyle w:val="normaltextrun"/>
          <w:color w:val="000000"/>
          <w:shd w:val="clear" w:color="auto" w:fill="FFFFFF"/>
        </w:rPr>
        <w:t>search space group switching, the following working assumption was made in RAN1#107-e.</w:t>
      </w:r>
    </w:p>
    <w:p w14:paraId="1DB88A91" w14:textId="4BA8A462" w:rsidR="00C044BC" w:rsidRPr="003F173D" w:rsidRDefault="00C044BC" w:rsidP="008B5847">
      <w:pPr>
        <w:pStyle w:val="B1"/>
        <w:spacing w:after="0"/>
        <w:ind w:left="0" w:firstLine="0"/>
        <w:textAlignment w:val="auto"/>
        <w:rPr>
          <w:rStyle w:val="normaltextrun"/>
          <w:color w:val="000000"/>
          <w:shd w:val="clear" w:color="auto" w:fill="FFFFFF"/>
        </w:rPr>
      </w:pPr>
    </w:p>
    <w:p w14:paraId="7134B6D2" w14:textId="77777777" w:rsidR="00C044BC" w:rsidRPr="003F173D" w:rsidRDefault="00C044BC" w:rsidP="009A7332">
      <w:pPr>
        <w:spacing w:after="0"/>
        <w:rPr>
          <w:lang w:eastAsia="x-none"/>
        </w:rPr>
      </w:pPr>
      <w:r w:rsidRPr="003F173D">
        <w:rPr>
          <w:highlight w:val="darkYellow"/>
          <w:lang w:eastAsia="x-none"/>
        </w:rPr>
        <w:t>Working assumption</w:t>
      </w:r>
    </w:p>
    <w:p w14:paraId="0E569B71" w14:textId="77777777" w:rsidR="00C044BC" w:rsidRPr="003F173D" w:rsidRDefault="00C044BC" w:rsidP="00936D60">
      <w:pPr>
        <w:spacing w:after="0"/>
      </w:pPr>
      <w:r w:rsidRPr="003F173D">
        <w:t xml:space="preserve">The following values are adopted as minimum value of </w:t>
      </w:r>
      <w:r w:rsidRPr="003F173D">
        <w:fldChar w:fldCharType="begin"/>
      </w:r>
      <w:r w:rsidRPr="003F173D">
        <w:instrText xml:space="preserve"> QUOTE </w:instrText>
      </w:r>
      <w:r w:rsidR="0007318E">
        <w:rPr>
          <w:position w:val="-5"/>
        </w:rPr>
        <w:pict w14:anchorId="56949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1.5pt" equationxml="&lt;">
            <v:imagedata r:id="rId13" o:title="" chromakey="white"/>
          </v:shape>
        </w:pict>
      </w:r>
      <w:r w:rsidRPr="003F173D">
        <w:instrText xml:space="preserve"> </w:instrText>
      </w:r>
      <w:r w:rsidRPr="003F173D">
        <w:fldChar w:fldCharType="separate"/>
      </w:r>
      <w:r w:rsidR="0007318E">
        <w:rPr>
          <w:position w:val="-5"/>
        </w:rPr>
        <w:pict w14:anchorId="1DE1A0F8">
          <v:shape id="_x0000_i1026" type="#_x0000_t75" style="width:30pt;height:11.5pt" equationxml="&lt;">
            <v:imagedata r:id="rId13" o:title="" chromakey="white"/>
          </v:shape>
        </w:pict>
      </w:r>
      <w:r w:rsidRPr="003F173D">
        <w:fldChar w:fldCharType="end"/>
      </w:r>
      <w:r w:rsidRPr="003F173D">
        <w:t xml:space="preserve"> for 120/480/960 kHz</w:t>
      </w:r>
    </w:p>
    <w:p w14:paraId="2B95E8FC" w14:textId="77777777" w:rsidR="00C044BC" w:rsidRPr="003F173D" w:rsidRDefault="00C044BC" w:rsidP="008F2461">
      <w:pPr>
        <w:pStyle w:val="ListParagraph"/>
        <w:numPr>
          <w:ilvl w:val="0"/>
          <w:numId w:val="12"/>
        </w:numPr>
        <w:snapToGrid w:val="0"/>
        <w:spacing w:line="256" w:lineRule="auto"/>
        <w:contextualSpacing w:val="0"/>
        <w:rPr>
          <w:sz w:val="20"/>
          <w:szCs w:val="20"/>
          <w:lang w:val="en-GB"/>
        </w:rPr>
      </w:pPr>
      <w:r w:rsidRPr="003F173D">
        <w:rPr>
          <w:sz w:val="20"/>
          <w:szCs w:val="20"/>
          <w:lang w:val="en-GB"/>
        </w:rPr>
        <w:t>Support only search space set group switching processing capability 1 with the following values</w:t>
      </w:r>
    </w:p>
    <w:p w14:paraId="3117E876" w14:textId="77777777" w:rsidR="00C044BC" w:rsidRPr="00C044BC" w:rsidRDefault="00C044BC" w:rsidP="00C044BC">
      <w:pPr>
        <w:pStyle w:val="ListParagraph"/>
        <w:snapToGrid w:val="0"/>
        <w:spacing w:line="256" w:lineRule="auto"/>
        <w:ind w:left="1440"/>
        <w:rPr>
          <w:lang w:val="en-GB"/>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C044BC" w14:paraId="07C9A765" w14:textId="77777777" w:rsidTr="00C044BC">
        <w:trPr>
          <w:cantSplit/>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3DB355" w14:textId="77777777" w:rsidR="00C044BC" w:rsidRDefault="0007318E">
            <w:pPr>
              <w:pStyle w:val="TAH"/>
              <w:rPr>
                <w:rFonts w:ascii="Times New Roman" w:hAnsi="Times New Roman"/>
                <w:sz w:val="20"/>
              </w:rPr>
            </w:pPr>
            <w:r>
              <w:rPr>
                <w:rFonts w:eastAsia="Batang"/>
              </w:rPr>
              <w:pict w14:anchorId="73E90057">
                <v:shape id="_x0000_i1027" type="#_x0000_t75" style="width:5.5pt;height:10.5pt" equationxml="&lt;">
                  <v:imagedata r:id="rId14" o:title="" chromakey="white"/>
                </v:shape>
              </w:pict>
            </w:r>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315B41F" w14:textId="77777777" w:rsidR="00C044BC" w:rsidRDefault="00C044BC">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sidR="0007318E">
              <w:rPr>
                <w:position w:val="-5"/>
              </w:rPr>
              <w:pict w14:anchorId="4CBEF6ED">
                <v:shape id="_x0000_i1028" type="#_x0000_t75" style="width:25pt;height:10.5pt" equationxml="&lt;">
                  <v:imagedata r:id="rId15" o:title="" chromakey="white"/>
                </v:shape>
              </w:pict>
            </w:r>
            <w:r>
              <w:rPr>
                <w:rFonts w:cs="Arial"/>
                <w:szCs w:val="18"/>
              </w:rPr>
              <w:instrText xml:space="preserve"> </w:instrText>
            </w:r>
            <w:r>
              <w:rPr>
                <w:rFonts w:cs="Arial"/>
                <w:szCs w:val="18"/>
              </w:rPr>
              <w:fldChar w:fldCharType="separate"/>
            </w:r>
            <w:r w:rsidR="0007318E">
              <w:rPr>
                <w:position w:val="-5"/>
              </w:rPr>
              <w:pict w14:anchorId="5513BC89">
                <v:shape id="_x0000_i1029" type="#_x0000_t75" style="width:25pt;height:10.5pt" equationxml="&lt;">
                  <v:imagedata r:id="rId15" o:title="" chromakey="white"/>
                </v:shape>
              </w:pict>
            </w:r>
            <w:r>
              <w:rPr>
                <w:rFonts w:cs="Arial"/>
                <w:szCs w:val="18"/>
              </w:rPr>
              <w:fldChar w:fldCharType="end"/>
            </w:r>
            <w:r>
              <w:rPr>
                <w:rFonts w:cs="Arial"/>
                <w:szCs w:val="18"/>
              </w:rPr>
              <w:t xml:space="preserve"> value for</w:t>
            </w:r>
          </w:p>
          <w:p w14:paraId="32ABE700" w14:textId="77777777" w:rsidR="00C044BC" w:rsidRDefault="00C044BC">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C044BC" w14:paraId="5FF3EC1C" w14:textId="77777777" w:rsidTr="00C044BC">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5E27909A" w14:textId="77777777" w:rsidR="00C044BC" w:rsidRDefault="00C044BC">
            <w:pPr>
              <w:pStyle w:val="TAC"/>
              <w:rPr>
                <w:rFonts w:ascii="Times New Roman" w:hAnsi="Times New Roman"/>
                <w:sz w:val="20"/>
              </w:rPr>
            </w:pPr>
            <w:r>
              <w:t>3</w:t>
            </w:r>
          </w:p>
        </w:tc>
        <w:tc>
          <w:tcPr>
            <w:tcW w:w="3385" w:type="dxa"/>
            <w:tcBorders>
              <w:top w:val="single" w:sz="4" w:space="0" w:color="auto"/>
              <w:left w:val="single" w:sz="4" w:space="0" w:color="auto"/>
              <w:bottom w:val="single" w:sz="4" w:space="0" w:color="auto"/>
              <w:right w:val="single" w:sz="4" w:space="0" w:color="auto"/>
            </w:tcBorders>
            <w:vAlign w:val="center"/>
            <w:hideMark/>
          </w:tcPr>
          <w:p w14:paraId="2EE345A7" w14:textId="77777777" w:rsidR="00C044BC" w:rsidRDefault="00C044BC">
            <w:pPr>
              <w:pStyle w:val="TAC"/>
            </w:pPr>
            <w:r>
              <w:t>40</w:t>
            </w:r>
          </w:p>
        </w:tc>
      </w:tr>
      <w:tr w:rsidR="00C044BC" w14:paraId="034DF48B" w14:textId="77777777" w:rsidTr="00C044BC">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2BB5E336" w14:textId="77777777" w:rsidR="00C044BC" w:rsidRDefault="00C044BC">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hideMark/>
          </w:tcPr>
          <w:p w14:paraId="7BDA5DD0" w14:textId="77777777" w:rsidR="00C044BC" w:rsidRDefault="00C044BC">
            <w:pPr>
              <w:pStyle w:val="TAC"/>
            </w:pPr>
            <w:r>
              <w:t>160</w:t>
            </w:r>
          </w:p>
        </w:tc>
      </w:tr>
      <w:tr w:rsidR="00C044BC" w14:paraId="319349D3" w14:textId="77777777" w:rsidTr="00C044BC">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60AB3543" w14:textId="77777777" w:rsidR="00C044BC" w:rsidRDefault="00C044BC">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hideMark/>
          </w:tcPr>
          <w:p w14:paraId="23273119" w14:textId="77777777" w:rsidR="00C044BC" w:rsidRDefault="00C044BC">
            <w:pPr>
              <w:pStyle w:val="TAC"/>
            </w:pPr>
            <w:r>
              <w:t>320</w:t>
            </w:r>
          </w:p>
        </w:tc>
      </w:tr>
    </w:tbl>
    <w:p w14:paraId="1FB716ED" w14:textId="77777777" w:rsidR="00C044BC" w:rsidRDefault="00C044BC" w:rsidP="008B5847">
      <w:pPr>
        <w:pStyle w:val="B1"/>
        <w:spacing w:after="0"/>
        <w:ind w:left="0" w:firstLine="0"/>
        <w:textAlignment w:val="auto"/>
        <w:rPr>
          <w:rStyle w:val="normaltextrun"/>
          <w:color w:val="000000"/>
          <w:shd w:val="clear" w:color="auto" w:fill="FFFFFF"/>
        </w:rPr>
      </w:pPr>
    </w:p>
    <w:p w14:paraId="25623D74" w14:textId="44DC62A8" w:rsidR="004D1886" w:rsidRDefault="004D1886" w:rsidP="008B5847">
      <w:pPr>
        <w:pStyle w:val="B1"/>
        <w:spacing w:after="0"/>
        <w:ind w:left="0" w:firstLine="0"/>
        <w:textAlignment w:val="auto"/>
        <w:rPr>
          <w:rStyle w:val="normaltextrun"/>
          <w:color w:val="000000"/>
          <w:shd w:val="clear" w:color="auto" w:fill="FFFFFF"/>
        </w:rPr>
      </w:pPr>
    </w:p>
    <w:p w14:paraId="7F096E5B" w14:textId="3A63DD26" w:rsidR="00936D60" w:rsidRPr="00BC29AB" w:rsidRDefault="00E76F34" w:rsidP="00936D6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 xml:space="preserve">The </w:t>
      </w:r>
      <w:r w:rsidR="00AF00BE">
        <w:rPr>
          <w:rStyle w:val="normaltextrun"/>
          <w:color w:val="000000"/>
          <w:shd w:val="clear" w:color="auto" w:fill="FFFFFF"/>
        </w:rPr>
        <w:t xml:space="preserve">working assumption is well inline with </w:t>
      </w:r>
      <w:r w:rsidR="00D40B64">
        <w:rPr>
          <w:rStyle w:val="normaltextrun"/>
          <w:color w:val="000000"/>
          <w:shd w:val="clear" w:color="auto" w:fill="FFFFFF"/>
        </w:rPr>
        <w:t xml:space="preserve">the principle </w:t>
      </w:r>
      <w:r w:rsidR="001B23C9">
        <w:rPr>
          <w:rStyle w:val="normaltextrun"/>
          <w:color w:val="000000"/>
          <w:shd w:val="clear" w:color="auto" w:fill="FFFFFF"/>
        </w:rPr>
        <w:t>applied widely for all the processing times</w:t>
      </w:r>
      <w:r w:rsidR="000D4883">
        <w:rPr>
          <w:rStyle w:val="normaltextrun"/>
          <w:color w:val="000000"/>
          <w:shd w:val="clear" w:color="auto" w:fill="FFFFFF"/>
        </w:rPr>
        <w:t xml:space="preserve"> (i.e., apply the same absolute time </w:t>
      </w:r>
      <w:r w:rsidR="006C5A86">
        <w:rPr>
          <w:rStyle w:val="normaltextrun"/>
          <w:color w:val="000000"/>
          <w:shd w:val="clear" w:color="auto" w:fill="FFFFFF"/>
        </w:rPr>
        <w:t>for</w:t>
      </w:r>
      <w:r w:rsidR="00BA6656">
        <w:rPr>
          <w:rStyle w:val="normaltextrun"/>
          <w:color w:val="000000"/>
          <w:shd w:val="clear" w:color="auto" w:fill="FFFFFF"/>
        </w:rPr>
        <w:t xml:space="preserve"> all SCSs: 120 kHz, 480 </w:t>
      </w:r>
      <w:proofErr w:type="gramStart"/>
      <w:r w:rsidR="00BA6656">
        <w:rPr>
          <w:rStyle w:val="normaltextrun"/>
          <w:color w:val="000000"/>
          <w:shd w:val="clear" w:color="auto" w:fill="FFFFFF"/>
        </w:rPr>
        <w:t>kHz</w:t>
      </w:r>
      <w:proofErr w:type="gramEnd"/>
      <w:r w:rsidR="00BA6656">
        <w:rPr>
          <w:rStyle w:val="normaltextrun"/>
          <w:color w:val="000000"/>
          <w:shd w:val="clear" w:color="auto" w:fill="FFFFFF"/>
        </w:rPr>
        <w:t xml:space="preserve"> and 960 kHz</w:t>
      </w:r>
      <w:r w:rsidR="00B71E95">
        <w:rPr>
          <w:rStyle w:val="normaltextrun"/>
          <w:color w:val="000000"/>
          <w:shd w:val="clear" w:color="auto" w:fill="FFFFFF"/>
        </w:rPr>
        <w:t>)</w:t>
      </w:r>
      <w:r w:rsidR="00BA6656">
        <w:rPr>
          <w:rStyle w:val="normaltextrun"/>
          <w:color w:val="000000"/>
          <w:shd w:val="clear" w:color="auto" w:fill="FFFFFF"/>
        </w:rPr>
        <w:t xml:space="preserve">. </w:t>
      </w:r>
      <w:r w:rsidR="00613FE9">
        <w:rPr>
          <w:rStyle w:val="normaltextrun"/>
          <w:color w:val="000000"/>
          <w:shd w:val="clear" w:color="auto" w:fill="FFFFFF"/>
        </w:rPr>
        <w:t>Based on that</w:t>
      </w:r>
      <w:r w:rsidR="00936D60" w:rsidRPr="00BC29AB">
        <w:rPr>
          <w:rStyle w:val="normaltextrun"/>
          <w:color w:val="000000"/>
          <w:shd w:val="clear" w:color="auto" w:fill="FFFFFF"/>
        </w:rPr>
        <w:t xml:space="preserve"> </w:t>
      </w:r>
      <w:r w:rsidR="00B71E95">
        <w:rPr>
          <w:rStyle w:val="normaltextrun"/>
          <w:color w:val="000000"/>
          <w:shd w:val="clear" w:color="auto" w:fill="FFFFFF"/>
        </w:rPr>
        <w:t xml:space="preserve">we </w:t>
      </w:r>
      <w:r w:rsidR="00613FE9">
        <w:rPr>
          <w:rStyle w:val="normaltextrun"/>
          <w:color w:val="000000"/>
          <w:shd w:val="clear" w:color="auto" w:fill="FFFFFF"/>
        </w:rPr>
        <w:t xml:space="preserve">just </w:t>
      </w:r>
      <w:r w:rsidR="00936D60" w:rsidRPr="00BC29AB">
        <w:rPr>
          <w:rStyle w:val="normaltextrun"/>
          <w:color w:val="000000"/>
          <w:shd w:val="clear" w:color="auto" w:fill="FFFFFF"/>
        </w:rPr>
        <w:t xml:space="preserve">propose to </w:t>
      </w:r>
      <w:r w:rsidR="00901AC6" w:rsidRPr="00BC29AB">
        <w:rPr>
          <w:rStyle w:val="normaltextrun"/>
          <w:color w:val="000000"/>
          <w:shd w:val="clear" w:color="auto" w:fill="FFFFFF"/>
        </w:rPr>
        <w:t>convert th</w:t>
      </w:r>
      <w:r w:rsidR="00613FE9">
        <w:rPr>
          <w:rStyle w:val="normaltextrun"/>
          <w:color w:val="000000"/>
          <w:shd w:val="clear" w:color="auto" w:fill="FFFFFF"/>
        </w:rPr>
        <w:t>e</w:t>
      </w:r>
      <w:r w:rsidR="00901AC6" w:rsidRPr="00BC29AB">
        <w:rPr>
          <w:rStyle w:val="normaltextrun"/>
          <w:color w:val="000000"/>
          <w:shd w:val="clear" w:color="auto" w:fill="FFFFFF"/>
        </w:rPr>
        <w:t xml:space="preserve"> working assumption to an agreement.</w:t>
      </w:r>
    </w:p>
    <w:p w14:paraId="43AD1BC3" w14:textId="77777777" w:rsidR="00936D60" w:rsidRDefault="00936D60" w:rsidP="004D1886">
      <w:pPr>
        <w:pStyle w:val="paragraph"/>
        <w:spacing w:before="0" w:beforeAutospacing="0" w:after="0" w:afterAutospacing="0"/>
        <w:textAlignment w:val="baseline"/>
        <w:rPr>
          <w:b/>
          <w:bCs/>
          <w:i/>
          <w:iCs/>
          <w:sz w:val="20"/>
          <w:szCs w:val="20"/>
        </w:rPr>
      </w:pPr>
    </w:p>
    <w:p w14:paraId="5E759D7E" w14:textId="4A9D0343" w:rsidR="00901AC6" w:rsidRPr="003F173D" w:rsidRDefault="00901AC6" w:rsidP="00901AC6">
      <w:pPr>
        <w:snapToGrid w:val="0"/>
        <w:spacing w:line="256" w:lineRule="auto"/>
      </w:pPr>
      <w:r w:rsidRPr="003F173D">
        <w:rPr>
          <w:b/>
          <w:bCs/>
          <w:i/>
          <w:iCs/>
        </w:rPr>
        <w:t>Proposal 5:</w:t>
      </w:r>
      <w:r w:rsidRPr="003F173D">
        <w:t xml:space="preserve"> Support only search space set group switching processing capability 1 with the following values</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901AC6" w14:paraId="59314C82" w14:textId="77777777" w:rsidTr="000230F0">
        <w:trPr>
          <w:cantSplit/>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27CB34" w14:textId="77777777" w:rsidR="00901AC6" w:rsidRDefault="0007318E" w:rsidP="000230F0">
            <w:pPr>
              <w:pStyle w:val="TAH"/>
              <w:rPr>
                <w:rFonts w:ascii="Times New Roman" w:hAnsi="Times New Roman"/>
                <w:sz w:val="20"/>
              </w:rPr>
            </w:pPr>
            <w:r>
              <w:rPr>
                <w:rFonts w:eastAsia="Batang"/>
              </w:rPr>
              <w:pict w14:anchorId="204997EC">
                <v:shape id="_x0000_i1030" type="#_x0000_t75" style="width:5.5pt;height:10.5pt" equationxml="&lt;">
                  <v:imagedata r:id="rId14" o:title="" chromakey="white"/>
                </v:shape>
              </w:pict>
            </w:r>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EAB8153" w14:textId="77777777" w:rsidR="00901AC6" w:rsidRDefault="00901AC6" w:rsidP="000230F0">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sidR="0007318E">
              <w:rPr>
                <w:position w:val="-5"/>
              </w:rPr>
              <w:pict w14:anchorId="4256072F">
                <v:shape id="_x0000_i1031" type="#_x0000_t75" style="width:25pt;height:10.5pt" equationxml="&lt;">
                  <v:imagedata r:id="rId15" o:title="" chromakey="white"/>
                </v:shape>
              </w:pict>
            </w:r>
            <w:r>
              <w:rPr>
                <w:rFonts w:cs="Arial"/>
                <w:szCs w:val="18"/>
              </w:rPr>
              <w:instrText xml:space="preserve"> </w:instrText>
            </w:r>
            <w:r>
              <w:rPr>
                <w:rFonts w:cs="Arial"/>
                <w:szCs w:val="18"/>
              </w:rPr>
              <w:fldChar w:fldCharType="separate"/>
            </w:r>
            <w:r w:rsidR="0007318E">
              <w:rPr>
                <w:position w:val="-5"/>
              </w:rPr>
              <w:pict w14:anchorId="795E76BB">
                <v:shape id="_x0000_i1032" type="#_x0000_t75" style="width:25pt;height:10.5pt" equationxml="&lt;">
                  <v:imagedata r:id="rId15" o:title="" chromakey="white"/>
                </v:shape>
              </w:pict>
            </w:r>
            <w:r>
              <w:rPr>
                <w:rFonts w:cs="Arial"/>
                <w:szCs w:val="18"/>
              </w:rPr>
              <w:fldChar w:fldCharType="end"/>
            </w:r>
            <w:r>
              <w:rPr>
                <w:rFonts w:cs="Arial"/>
                <w:szCs w:val="18"/>
              </w:rPr>
              <w:t xml:space="preserve"> value for</w:t>
            </w:r>
          </w:p>
          <w:p w14:paraId="248D3B86" w14:textId="77777777" w:rsidR="00901AC6" w:rsidRDefault="00901AC6" w:rsidP="000230F0">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901AC6" w14:paraId="0927D92C" w14:textId="77777777" w:rsidTr="000230F0">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53510658" w14:textId="77777777" w:rsidR="00901AC6" w:rsidRDefault="00901AC6" w:rsidP="000230F0">
            <w:pPr>
              <w:pStyle w:val="TAC"/>
              <w:rPr>
                <w:rFonts w:ascii="Times New Roman" w:hAnsi="Times New Roman"/>
                <w:sz w:val="20"/>
              </w:rPr>
            </w:pPr>
            <w:r>
              <w:t>3</w:t>
            </w:r>
          </w:p>
        </w:tc>
        <w:tc>
          <w:tcPr>
            <w:tcW w:w="3385" w:type="dxa"/>
            <w:tcBorders>
              <w:top w:val="single" w:sz="4" w:space="0" w:color="auto"/>
              <w:left w:val="single" w:sz="4" w:space="0" w:color="auto"/>
              <w:bottom w:val="single" w:sz="4" w:space="0" w:color="auto"/>
              <w:right w:val="single" w:sz="4" w:space="0" w:color="auto"/>
            </w:tcBorders>
            <w:vAlign w:val="center"/>
            <w:hideMark/>
          </w:tcPr>
          <w:p w14:paraId="666D461E" w14:textId="77777777" w:rsidR="00901AC6" w:rsidRDefault="00901AC6" w:rsidP="000230F0">
            <w:pPr>
              <w:pStyle w:val="TAC"/>
            </w:pPr>
            <w:r>
              <w:t>40</w:t>
            </w:r>
          </w:p>
        </w:tc>
      </w:tr>
      <w:tr w:rsidR="00901AC6" w14:paraId="6C53D72B" w14:textId="77777777" w:rsidTr="000230F0">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58C33284" w14:textId="77777777" w:rsidR="00901AC6" w:rsidRDefault="00901AC6" w:rsidP="000230F0">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hideMark/>
          </w:tcPr>
          <w:p w14:paraId="5375E15F" w14:textId="77777777" w:rsidR="00901AC6" w:rsidRDefault="00901AC6" w:rsidP="000230F0">
            <w:pPr>
              <w:pStyle w:val="TAC"/>
            </w:pPr>
            <w:r>
              <w:t>160</w:t>
            </w:r>
          </w:p>
        </w:tc>
      </w:tr>
      <w:tr w:rsidR="00901AC6" w14:paraId="04538693" w14:textId="77777777" w:rsidTr="000230F0">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67728EC5" w14:textId="77777777" w:rsidR="00901AC6" w:rsidRDefault="00901AC6" w:rsidP="000230F0">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hideMark/>
          </w:tcPr>
          <w:p w14:paraId="30DC090A" w14:textId="77777777" w:rsidR="00901AC6" w:rsidRDefault="00901AC6" w:rsidP="000230F0">
            <w:pPr>
              <w:pStyle w:val="TAC"/>
            </w:pPr>
            <w:r>
              <w:t>320</w:t>
            </w:r>
          </w:p>
        </w:tc>
      </w:tr>
    </w:tbl>
    <w:p w14:paraId="135E62E3" w14:textId="77777777" w:rsidR="00901AC6" w:rsidRDefault="00901AC6" w:rsidP="00901AC6">
      <w:pPr>
        <w:pStyle w:val="B1"/>
        <w:spacing w:after="0"/>
        <w:ind w:left="0" w:firstLine="0"/>
        <w:textAlignment w:val="auto"/>
        <w:rPr>
          <w:rStyle w:val="normaltextrun"/>
          <w:color w:val="000000"/>
          <w:shd w:val="clear" w:color="auto" w:fill="FFFFFF"/>
        </w:rPr>
      </w:pPr>
    </w:p>
    <w:p w14:paraId="5726DC6A" w14:textId="25F6FD4F" w:rsidR="00E41509" w:rsidRDefault="00F9129D" w:rsidP="00CC2682">
      <w:pPr>
        <w:rPr>
          <w:lang w:val="en-US" w:eastAsia="x-none"/>
        </w:rPr>
      </w:pPr>
      <w:r>
        <w:t>It was concluded in RAN1 #107bis-e that “</w:t>
      </w:r>
      <w:r w:rsidR="00CC2682" w:rsidRPr="00CA7CE0">
        <w:rPr>
          <w:i/>
          <w:iCs/>
          <w:lang w:val="en-US" w:eastAsia="x-none"/>
        </w:rPr>
        <w:t>The SSSG switching timer is in units of slots</w:t>
      </w:r>
      <w:r w:rsidR="00CC2682">
        <w:rPr>
          <w:lang w:val="en-US" w:eastAsia="x-none"/>
        </w:rPr>
        <w:t>”.</w:t>
      </w:r>
      <w:r w:rsidR="00E267D5">
        <w:rPr>
          <w:lang w:val="en-US" w:eastAsia="x-none"/>
        </w:rPr>
        <w:t xml:space="preserve"> On</w:t>
      </w:r>
      <w:r w:rsidR="00C009E1">
        <w:rPr>
          <w:lang w:val="en-US" w:eastAsia="x-none"/>
        </w:rPr>
        <w:t>e</w:t>
      </w:r>
      <w:r w:rsidR="00E267D5">
        <w:rPr>
          <w:lang w:val="en-US" w:eastAsia="x-none"/>
        </w:rPr>
        <w:t xml:space="preserve"> of the open questions for SSSG switching </w:t>
      </w:r>
      <w:r w:rsidR="00FF4068">
        <w:rPr>
          <w:lang w:val="en-US" w:eastAsia="x-none"/>
        </w:rPr>
        <w:t xml:space="preserve">for 480/960 kHz SCSs </w:t>
      </w:r>
      <w:r w:rsidR="00E267D5">
        <w:rPr>
          <w:lang w:val="en-US" w:eastAsia="x-none"/>
        </w:rPr>
        <w:t xml:space="preserve">is </w:t>
      </w:r>
      <w:r w:rsidR="00FF4068">
        <w:rPr>
          <w:lang w:val="en-US" w:eastAsia="x-none"/>
        </w:rPr>
        <w:t xml:space="preserve">when to perform the SSSG switching. </w:t>
      </w:r>
      <w:r w:rsidR="000D269F">
        <w:rPr>
          <w:lang w:val="en-US" w:eastAsia="x-none"/>
        </w:rPr>
        <w:t xml:space="preserve">We think that the switching should happen always at the slot group boundary. Otherwise, there </w:t>
      </w:r>
      <w:r w:rsidR="00E11777">
        <w:rPr>
          <w:lang w:val="en-US" w:eastAsia="x-none"/>
        </w:rPr>
        <w:t>can be ambiguity</w:t>
      </w:r>
      <w:r w:rsidR="00B3158B">
        <w:rPr>
          <w:lang w:val="en-US" w:eastAsia="x-none"/>
        </w:rPr>
        <w:t xml:space="preserve"> </w:t>
      </w:r>
      <w:proofErr w:type="gramStart"/>
      <w:r w:rsidR="00B3158B">
        <w:rPr>
          <w:lang w:val="en-US" w:eastAsia="x-none"/>
        </w:rPr>
        <w:t>e.g.</w:t>
      </w:r>
      <w:proofErr w:type="gramEnd"/>
      <w:r w:rsidR="00E11777">
        <w:rPr>
          <w:lang w:val="en-US" w:eastAsia="x-none"/>
        </w:rPr>
        <w:t xml:space="preserve"> </w:t>
      </w:r>
      <w:r w:rsidR="009D5C78">
        <w:rPr>
          <w:lang w:val="en-US" w:eastAsia="x-none"/>
        </w:rPr>
        <w:t xml:space="preserve">in </w:t>
      </w:r>
      <w:r w:rsidR="00E11777">
        <w:rPr>
          <w:lang w:val="en-US" w:eastAsia="x-none"/>
        </w:rPr>
        <w:t>the CCE/BD budget</w:t>
      </w:r>
      <w:r w:rsidR="009D5C78">
        <w:rPr>
          <w:lang w:val="en-US" w:eastAsia="x-none"/>
        </w:rPr>
        <w:t xml:space="preserve"> determination</w:t>
      </w:r>
      <w:r w:rsidR="00E11777">
        <w:rPr>
          <w:lang w:val="en-US" w:eastAsia="x-none"/>
        </w:rPr>
        <w:t>.</w:t>
      </w:r>
    </w:p>
    <w:p w14:paraId="6DA095E4" w14:textId="3F87D1AB" w:rsidR="00E11777" w:rsidRDefault="00E11777" w:rsidP="00E11777">
      <w:pPr>
        <w:snapToGrid w:val="0"/>
        <w:spacing w:line="256" w:lineRule="auto"/>
        <w:rPr>
          <w:i/>
          <w:iCs/>
        </w:rPr>
      </w:pPr>
      <w:r w:rsidRPr="003F173D">
        <w:rPr>
          <w:b/>
          <w:bCs/>
          <w:i/>
          <w:iCs/>
        </w:rPr>
        <w:t xml:space="preserve">Proposal </w:t>
      </w:r>
      <w:r>
        <w:rPr>
          <w:b/>
          <w:bCs/>
          <w:i/>
          <w:iCs/>
        </w:rPr>
        <w:t>6</w:t>
      </w:r>
      <w:r w:rsidRPr="003F173D">
        <w:rPr>
          <w:b/>
          <w:bCs/>
          <w:i/>
          <w:iCs/>
        </w:rPr>
        <w:t>:</w:t>
      </w:r>
      <w:r w:rsidRPr="003F173D">
        <w:t xml:space="preserve"> </w:t>
      </w:r>
      <w:r w:rsidRPr="00CA7CE0">
        <w:rPr>
          <w:i/>
          <w:iCs/>
        </w:rPr>
        <w:t>For multi-slot PDCCH monitoring for 480/960 kHz SCSs, a boundary of SSSG switching is always aligned with a boundary of a slot group</w:t>
      </w:r>
      <w:r>
        <w:rPr>
          <w:i/>
          <w:iCs/>
        </w:rPr>
        <w:t>.</w:t>
      </w:r>
    </w:p>
    <w:p w14:paraId="4A6AFF1C" w14:textId="5785A7B2" w:rsidR="00936D60" w:rsidRDefault="002D6D33" w:rsidP="004D1886">
      <w:pPr>
        <w:pStyle w:val="paragraph"/>
        <w:spacing w:before="0" w:beforeAutospacing="0" w:after="0" w:afterAutospacing="0"/>
        <w:textAlignment w:val="baseline"/>
        <w:rPr>
          <w:rFonts w:eastAsiaTheme="minorEastAsia"/>
          <w:b/>
          <w:bCs/>
          <w:sz w:val="20"/>
          <w:szCs w:val="20"/>
          <w:u w:val="single"/>
          <w:lang w:eastAsia="zh-CN"/>
        </w:rPr>
      </w:pPr>
      <w:r w:rsidRPr="00CA7CE0">
        <w:rPr>
          <w:rFonts w:eastAsiaTheme="minorEastAsia"/>
          <w:b/>
          <w:bCs/>
          <w:sz w:val="20"/>
          <w:szCs w:val="20"/>
          <w:u w:val="single"/>
          <w:lang w:eastAsia="zh-CN"/>
        </w:rPr>
        <w:t xml:space="preserve">Rel-17 </w:t>
      </w:r>
      <w:r w:rsidR="005B7247">
        <w:rPr>
          <w:rFonts w:eastAsiaTheme="minorEastAsia"/>
          <w:b/>
          <w:bCs/>
          <w:sz w:val="20"/>
          <w:szCs w:val="20"/>
          <w:u w:val="single"/>
          <w:lang w:eastAsia="zh-CN"/>
        </w:rPr>
        <w:t>PDCCH skipping</w:t>
      </w:r>
    </w:p>
    <w:p w14:paraId="2FAC2203" w14:textId="251E60CD" w:rsidR="00C57A51" w:rsidRDefault="002D6D33" w:rsidP="00F2031B">
      <w:pPr>
        <w:pStyle w:val="paragraph"/>
        <w:spacing w:after="120" w:afterAutospacing="0"/>
        <w:rPr>
          <w:rFonts w:eastAsiaTheme="minorEastAsia"/>
          <w:sz w:val="20"/>
          <w:szCs w:val="20"/>
          <w:lang w:eastAsia="zh-CN"/>
        </w:rPr>
      </w:pPr>
      <w:r>
        <w:rPr>
          <w:rFonts w:eastAsiaTheme="minorEastAsia"/>
          <w:sz w:val="20"/>
          <w:szCs w:val="20"/>
          <w:lang w:eastAsia="zh-CN"/>
        </w:rPr>
        <w:t>One of the discussion points in RAN1</w:t>
      </w:r>
      <w:r w:rsidR="00AB10D1">
        <w:rPr>
          <w:rFonts w:eastAsiaTheme="minorEastAsia"/>
          <w:sz w:val="20"/>
          <w:szCs w:val="20"/>
          <w:lang w:eastAsia="zh-CN"/>
        </w:rPr>
        <w:t xml:space="preserve"> </w:t>
      </w:r>
      <w:r>
        <w:rPr>
          <w:rFonts w:eastAsiaTheme="minorEastAsia"/>
          <w:sz w:val="20"/>
          <w:szCs w:val="20"/>
          <w:lang w:eastAsia="zh-CN"/>
        </w:rPr>
        <w:t xml:space="preserve">#107bis-e was the </w:t>
      </w:r>
      <w:r w:rsidR="00C57A51">
        <w:rPr>
          <w:rFonts w:eastAsiaTheme="minorEastAsia"/>
          <w:sz w:val="20"/>
          <w:szCs w:val="20"/>
          <w:lang w:eastAsia="zh-CN"/>
        </w:rPr>
        <w:t xml:space="preserve">support for </w:t>
      </w:r>
      <w:r w:rsidR="00C57A51" w:rsidRPr="00C57A51">
        <w:rPr>
          <w:rFonts w:eastAsiaTheme="minorEastAsia"/>
          <w:sz w:val="20"/>
          <w:szCs w:val="20"/>
          <w:lang w:eastAsia="zh-CN"/>
        </w:rPr>
        <w:t>SSSG switching and PDCCH skipping feature introduced in Rel-17 UE power saving enhancement WI in FR2-2 with 480 and/or 960 kHz SCS?</w:t>
      </w:r>
      <w:r w:rsidR="003F0694">
        <w:rPr>
          <w:rFonts w:eastAsiaTheme="minorEastAsia"/>
          <w:sz w:val="20"/>
          <w:szCs w:val="20"/>
          <w:lang w:eastAsia="zh-CN"/>
        </w:rPr>
        <w:t xml:space="preserve"> The related </w:t>
      </w:r>
      <w:r w:rsidR="00F2031B">
        <w:rPr>
          <w:rFonts w:eastAsiaTheme="minorEastAsia"/>
          <w:sz w:val="20"/>
          <w:szCs w:val="20"/>
          <w:lang w:eastAsia="zh-CN"/>
        </w:rPr>
        <w:t>working assumption (made in Rel-17 UE power saving WI)</w:t>
      </w:r>
      <w:r w:rsidR="003F0694">
        <w:rPr>
          <w:rFonts w:eastAsiaTheme="minorEastAsia"/>
          <w:sz w:val="20"/>
          <w:szCs w:val="20"/>
          <w:lang w:eastAsia="zh-CN"/>
        </w:rPr>
        <w:t xml:space="preserve"> </w:t>
      </w:r>
      <w:r w:rsidR="00F2031B">
        <w:rPr>
          <w:rFonts w:eastAsiaTheme="minorEastAsia"/>
          <w:sz w:val="20"/>
          <w:szCs w:val="20"/>
          <w:lang w:eastAsia="zh-CN"/>
        </w:rPr>
        <w:t xml:space="preserve">suggests </w:t>
      </w:r>
      <w:proofErr w:type="gramStart"/>
      <w:r w:rsidR="00F2031B">
        <w:rPr>
          <w:rFonts w:eastAsiaTheme="minorEastAsia"/>
          <w:sz w:val="20"/>
          <w:szCs w:val="20"/>
          <w:lang w:eastAsia="zh-CN"/>
        </w:rPr>
        <w:t>to</w:t>
      </w:r>
      <w:r w:rsidR="003F0694">
        <w:rPr>
          <w:rFonts w:eastAsiaTheme="minorEastAsia"/>
          <w:sz w:val="20"/>
          <w:szCs w:val="20"/>
          <w:lang w:eastAsia="zh-CN"/>
        </w:rPr>
        <w:t xml:space="preserve"> </w:t>
      </w:r>
      <w:r w:rsidR="00E05B87">
        <w:rPr>
          <w:rFonts w:eastAsiaTheme="minorEastAsia"/>
          <w:sz w:val="20"/>
          <w:szCs w:val="20"/>
          <w:lang w:eastAsia="zh-CN"/>
        </w:rPr>
        <w:t>scal</w:t>
      </w:r>
      <w:r w:rsidR="00F2031B">
        <w:rPr>
          <w:rFonts w:eastAsiaTheme="minorEastAsia"/>
          <w:sz w:val="20"/>
          <w:szCs w:val="20"/>
          <w:lang w:eastAsia="zh-CN"/>
        </w:rPr>
        <w:t>e</w:t>
      </w:r>
      <w:proofErr w:type="gramEnd"/>
      <w:r w:rsidR="00E05B87">
        <w:rPr>
          <w:rFonts w:eastAsiaTheme="minorEastAsia"/>
          <w:sz w:val="20"/>
          <w:szCs w:val="20"/>
          <w:lang w:eastAsia="zh-CN"/>
        </w:rPr>
        <w:t xml:space="preserve"> </w:t>
      </w:r>
      <w:r w:rsidR="00E05B87" w:rsidRPr="00C57A51">
        <w:rPr>
          <w:rFonts w:eastAsiaTheme="minorEastAsia"/>
          <w:sz w:val="20"/>
          <w:szCs w:val="20"/>
          <w:lang w:eastAsia="zh-CN"/>
        </w:rPr>
        <w:t xml:space="preserve">the </w:t>
      </w:r>
      <w:r w:rsidR="00F2031B">
        <w:rPr>
          <w:rFonts w:eastAsiaTheme="minorEastAsia"/>
          <w:sz w:val="20"/>
          <w:szCs w:val="20"/>
          <w:lang w:eastAsia="zh-CN"/>
        </w:rPr>
        <w:t xml:space="preserve">timer </w:t>
      </w:r>
      <w:r w:rsidR="00E05B87" w:rsidRPr="00C57A51">
        <w:rPr>
          <w:rFonts w:eastAsiaTheme="minorEastAsia"/>
          <w:sz w:val="20"/>
          <w:szCs w:val="20"/>
          <w:lang w:eastAsia="zh-CN"/>
        </w:rPr>
        <w:t xml:space="preserve">values </w:t>
      </w:r>
      <w:r w:rsidR="00F2031B">
        <w:rPr>
          <w:rFonts w:eastAsiaTheme="minorEastAsia"/>
          <w:sz w:val="20"/>
          <w:szCs w:val="20"/>
          <w:lang w:eastAsia="zh-CN"/>
        </w:rPr>
        <w:t xml:space="preserve">defined </w:t>
      </w:r>
      <w:r w:rsidR="00E05B87" w:rsidRPr="00C57A51">
        <w:rPr>
          <w:rFonts w:eastAsiaTheme="minorEastAsia"/>
          <w:sz w:val="20"/>
          <w:szCs w:val="20"/>
          <w:lang w:eastAsia="zh-CN"/>
        </w:rPr>
        <w:t>for 120 kHz by 4 and 8 for 480 and 960 kHz SCS, respectively</w:t>
      </w:r>
      <w:r w:rsidR="00E05B87">
        <w:rPr>
          <w:rFonts w:eastAsiaTheme="minorEastAsia"/>
          <w:sz w:val="20"/>
          <w:szCs w:val="20"/>
          <w:lang w:eastAsia="zh-CN"/>
        </w:rPr>
        <w:t>.</w:t>
      </w:r>
      <w:r w:rsidR="00F2031B">
        <w:rPr>
          <w:rFonts w:eastAsiaTheme="minorEastAsia"/>
          <w:sz w:val="20"/>
          <w:szCs w:val="20"/>
          <w:lang w:eastAsia="zh-CN"/>
        </w:rPr>
        <w:t xml:space="preserve">    </w:t>
      </w:r>
    </w:p>
    <w:p w14:paraId="3BFEBA65" w14:textId="51AFE85C" w:rsidR="00F2031B" w:rsidRDefault="00F2031B" w:rsidP="00F2031B">
      <w:pPr>
        <w:spacing w:after="0" w:line="280" w:lineRule="atLeast"/>
        <w:jc w:val="both"/>
        <w:rPr>
          <w:sz w:val="21"/>
          <w:szCs w:val="21"/>
          <w:highlight w:val="darkYellow"/>
        </w:rPr>
      </w:pPr>
      <w:r>
        <w:rPr>
          <w:color w:val="000000"/>
          <w:highlight w:val="darkYellow"/>
          <w:lang w:val="en-US" w:eastAsia="zh-CN"/>
        </w:rPr>
        <w:t>Working Assumption</w:t>
      </w:r>
    </w:p>
    <w:p w14:paraId="4C5114D2" w14:textId="48525DF7" w:rsidR="00F2031B" w:rsidRPr="00F2031B" w:rsidRDefault="00F2031B" w:rsidP="00C57A51">
      <w:pPr>
        <w:numPr>
          <w:ilvl w:val="0"/>
          <w:numId w:val="25"/>
        </w:numPr>
        <w:overflowPunct/>
        <w:autoSpaceDE/>
        <w:autoSpaceDN/>
        <w:adjustRightInd/>
        <w:spacing w:after="0" w:line="252" w:lineRule="auto"/>
        <w:textAlignment w:val="auto"/>
        <w:rPr>
          <w:i/>
          <w:iCs/>
          <w:lang w:val="en-US" w:eastAsia="zh-CN"/>
        </w:rPr>
      </w:pPr>
      <w:r w:rsidRPr="00F2031B">
        <w:rPr>
          <w:i/>
          <w:iCs/>
          <w:lang w:val="en-US" w:eastAsia="zh-CN"/>
        </w:rPr>
        <w:t>The bit length of the candidate skipping values and SSSG switching initial timer values in slots for 480kHz and 960kHz SCS are assumed to be the same as that for 120KHz SCS</w:t>
      </w:r>
    </w:p>
    <w:p w14:paraId="5C51850B" w14:textId="26B3A2B7" w:rsidR="00F2031B" w:rsidRDefault="00E05B87">
      <w:pPr>
        <w:pStyle w:val="paragraph"/>
        <w:spacing w:after="0"/>
        <w:rPr>
          <w:rFonts w:eastAsiaTheme="minorEastAsia"/>
          <w:sz w:val="20"/>
          <w:szCs w:val="20"/>
          <w:lang w:eastAsia="zh-CN"/>
        </w:rPr>
      </w:pPr>
      <w:r>
        <w:rPr>
          <w:rFonts w:eastAsiaTheme="minorEastAsia"/>
          <w:sz w:val="20"/>
          <w:szCs w:val="20"/>
          <w:lang w:eastAsia="zh-CN"/>
        </w:rPr>
        <w:t xml:space="preserve">We </w:t>
      </w:r>
      <w:r w:rsidR="00C91509">
        <w:rPr>
          <w:rFonts w:eastAsiaTheme="minorEastAsia"/>
          <w:sz w:val="20"/>
          <w:szCs w:val="20"/>
          <w:lang w:eastAsia="zh-CN"/>
        </w:rPr>
        <w:t>think that it makes sense to support Rel-17</w:t>
      </w:r>
      <w:r w:rsidR="00F96052">
        <w:rPr>
          <w:rFonts w:eastAsiaTheme="minorEastAsia"/>
          <w:sz w:val="20"/>
          <w:szCs w:val="20"/>
          <w:lang w:eastAsia="zh-CN"/>
        </w:rPr>
        <w:t xml:space="preserve"> PDCCH skipping feature </w:t>
      </w:r>
      <w:r w:rsidR="00670A5D">
        <w:rPr>
          <w:rFonts w:eastAsiaTheme="minorEastAsia"/>
          <w:sz w:val="20"/>
          <w:szCs w:val="20"/>
          <w:lang w:eastAsia="zh-CN"/>
        </w:rPr>
        <w:t xml:space="preserve">also </w:t>
      </w:r>
      <w:r w:rsidR="00F96052">
        <w:rPr>
          <w:rFonts w:eastAsiaTheme="minorEastAsia"/>
          <w:sz w:val="20"/>
          <w:szCs w:val="20"/>
          <w:lang w:eastAsia="zh-CN"/>
        </w:rPr>
        <w:t xml:space="preserve">in FR2-2. And it makes sense to </w:t>
      </w:r>
      <w:r w:rsidR="00CD6349">
        <w:rPr>
          <w:rFonts w:eastAsiaTheme="minorEastAsia"/>
          <w:sz w:val="20"/>
          <w:szCs w:val="20"/>
          <w:lang w:eastAsia="zh-CN"/>
        </w:rPr>
        <w:t>s</w:t>
      </w:r>
      <w:r w:rsidR="00F96052">
        <w:rPr>
          <w:rFonts w:eastAsiaTheme="minorEastAsia"/>
          <w:sz w:val="20"/>
          <w:szCs w:val="20"/>
          <w:lang w:eastAsia="zh-CN"/>
        </w:rPr>
        <w:t xml:space="preserve">cale the values </w:t>
      </w:r>
      <w:r w:rsidR="00F96052" w:rsidRPr="00C57A51">
        <w:rPr>
          <w:rFonts w:eastAsiaTheme="minorEastAsia"/>
          <w:sz w:val="20"/>
          <w:szCs w:val="20"/>
          <w:lang w:eastAsia="zh-CN"/>
        </w:rPr>
        <w:t>the values corresponding for 120 kHz by 4 and 8 for 480 and 960 kHz SCS, respectively</w:t>
      </w:r>
      <w:r w:rsidR="00CD6349">
        <w:rPr>
          <w:rFonts w:eastAsiaTheme="minorEastAsia"/>
          <w:sz w:val="20"/>
          <w:szCs w:val="20"/>
          <w:lang w:eastAsia="zh-CN"/>
        </w:rPr>
        <w:t xml:space="preserve"> (</w:t>
      </w:r>
      <w:r w:rsidR="00F2031B">
        <w:rPr>
          <w:rFonts w:eastAsiaTheme="minorEastAsia"/>
          <w:sz w:val="20"/>
          <w:szCs w:val="20"/>
          <w:lang w:eastAsia="zh-CN"/>
        </w:rPr>
        <w:t>as</w:t>
      </w:r>
      <w:r w:rsidR="00CD6349">
        <w:rPr>
          <w:rFonts w:eastAsiaTheme="minorEastAsia"/>
          <w:sz w:val="20"/>
          <w:szCs w:val="20"/>
          <w:lang w:eastAsia="zh-CN"/>
        </w:rPr>
        <w:t xml:space="preserve"> the corresponding working assumption has been done in</w:t>
      </w:r>
      <w:r w:rsidR="00B53974">
        <w:rPr>
          <w:rFonts w:eastAsiaTheme="minorEastAsia"/>
          <w:sz w:val="20"/>
          <w:szCs w:val="20"/>
          <w:lang w:eastAsia="zh-CN"/>
        </w:rPr>
        <w:t xml:space="preserve"> UE</w:t>
      </w:r>
      <w:r w:rsidR="00CD6349">
        <w:rPr>
          <w:rFonts w:eastAsiaTheme="minorEastAsia"/>
          <w:sz w:val="20"/>
          <w:szCs w:val="20"/>
          <w:lang w:eastAsia="zh-CN"/>
        </w:rPr>
        <w:t xml:space="preserve"> power saving</w:t>
      </w:r>
      <w:r w:rsidR="00B53974">
        <w:rPr>
          <w:rFonts w:eastAsiaTheme="minorEastAsia"/>
          <w:sz w:val="20"/>
          <w:szCs w:val="20"/>
          <w:lang w:eastAsia="zh-CN"/>
        </w:rPr>
        <w:t xml:space="preserve"> AI already </w:t>
      </w:r>
      <w:r w:rsidR="00F2031B">
        <w:rPr>
          <w:rFonts w:eastAsiaTheme="minorEastAsia"/>
          <w:sz w:val="20"/>
          <w:szCs w:val="20"/>
          <w:lang w:eastAsia="zh-CN"/>
        </w:rPr>
        <w:t>there is</w:t>
      </w:r>
      <w:r w:rsidR="00B53974">
        <w:rPr>
          <w:rFonts w:eastAsiaTheme="minorEastAsia"/>
          <w:sz w:val="20"/>
          <w:szCs w:val="20"/>
          <w:lang w:eastAsia="zh-CN"/>
        </w:rPr>
        <w:t xml:space="preserve"> no need to do a separate agreement in this agenda item</w:t>
      </w:r>
      <w:r w:rsidR="00CD6349">
        <w:rPr>
          <w:rFonts w:eastAsiaTheme="minorEastAsia"/>
          <w:sz w:val="20"/>
          <w:szCs w:val="20"/>
          <w:lang w:eastAsia="zh-CN"/>
        </w:rPr>
        <w:t>)</w:t>
      </w:r>
      <w:r w:rsidR="00F96052">
        <w:rPr>
          <w:rFonts w:eastAsiaTheme="minorEastAsia"/>
          <w:sz w:val="20"/>
          <w:szCs w:val="20"/>
          <w:lang w:eastAsia="zh-CN"/>
        </w:rPr>
        <w:t xml:space="preserve">. </w:t>
      </w:r>
    </w:p>
    <w:p w14:paraId="51C1911C" w14:textId="11224E23" w:rsidR="00F2031B" w:rsidRDefault="00F2031B" w:rsidP="00F2031B">
      <w:pPr>
        <w:spacing w:after="160" w:line="252" w:lineRule="auto"/>
        <w:jc w:val="both"/>
      </w:pPr>
      <w:r>
        <w:t>When considering the PDCCH skipping for higher sub-carrier spacings, we think that the skipping duration is always extend till slot group boundary. In this case the skipping duration granularity could be same as for X, and the minimum value, to enable skipping of one ‘slot group period’, would be X-Y+1 (</w:t>
      </w:r>
      <w:proofErr w:type="gramStart"/>
      <w:r>
        <w:t>i.e.</w:t>
      </w:r>
      <w:proofErr w:type="gramEnd"/>
      <w:r>
        <w:t xml:space="preserve"> at the second last slot on the group, min. 2 slots). Other approach is that skipping duration is not bound by slot group</w:t>
      </w:r>
      <w:r w:rsidR="0007318E">
        <w:t>,</w:t>
      </w:r>
      <w:r>
        <w:t xml:space="preserve"> thus skipping duration could end during the multi-slot monitoring of a slot group. This requires </w:t>
      </w:r>
      <w:proofErr w:type="gramStart"/>
      <w:r>
        <w:t>to support</w:t>
      </w:r>
      <w:proofErr w:type="gramEnd"/>
      <w:r>
        <w:t xml:space="preserve"> durations down to one slot for 960kHz. As this would result enabling ‘sub slot-group’ skipping for 960 kHz, it may not have much practical use from UE power saving perspective. </w:t>
      </w:r>
      <w:proofErr w:type="gramStart"/>
      <w:r>
        <w:t>Therefore</w:t>
      </w:r>
      <w:proofErr w:type="gramEnd"/>
      <w:r>
        <w:t xml:space="preserve"> it is proposed that the skipping duration would always assumed to be extended till slot group boundary.</w:t>
      </w:r>
    </w:p>
    <w:p w14:paraId="09E8BBF0" w14:textId="0E557EE3" w:rsidR="00F2031B" w:rsidRPr="00F2031B" w:rsidRDefault="00F2031B" w:rsidP="00F2031B">
      <w:pPr>
        <w:spacing w:after="160" w:line="252" w:lineRule="auto"/>
        <w:jc w:val="both"/>
        <w:rPr>
          <w:i/>
          <w:iCs/>
        </w:rPr>
      </w:pPr>
      <w:r w:rsidRPr="00F2031B">
        <w:rPr>
          <w:b/>
          <w:bCs/>
          <w:i/>
          <w:iCs/>
        </w:rPr>
        <w:t>Proposal 7:</w:t>
      </w:r>
      <w:r>
        <w:t xml:space="preserve"> </w:t>
      </w:r>
      <w:r w:rsidRPr="00F2031B">
        <w:rPr>
          <w:i/>
          <w:iCs/>
        </w:rPr>
        <w:t>Skipping duration is always extended till slot group boundary.</w:t>
      </w:r>
    </w:p>
    <w:p w14:paraId="2D2CFA53" w14:textId="0F471016" w:rsidR="00F2031B" w:rsidRPr="00F2031B" w:rsidRDefault="00F2031B" w:rsidP="00F2031B">
      <w:pPr>
        <w:pStyle w:val="paragraph"/>
        <w:spacing w:after="0" w:afterAutospacing="0"/>
        <w:rPr>
          <w:rFonts w:eastAsiaTheme="minorEastAsia"/>
          <w:sz w:val="20"/>
          <w:szCs w:val="20"/>
          <w:lang w:eastAsia="zh-CN"/>
        </w:rPr>
      </w:pPr>
      <w:r w:rsidRPr="00F2031B">
        <w:rPr>
          <w:rFonts w:eastAsiaTheme="minorEastAsia"/>
          <w:sz w:val="20"/>
          <w:szCs w:val="20"/>
          <w:lang w:eastAsia="zh-CN"/>
        </w:rPr>
        <w:lastRenderedPageBreak/>
        <w:t xml:space="preserve">Corresponding to this it proposed to support following skipping durations </w:t>
      </w:r>
    </w:p>
    <w:p w14:paraId="65E15F0A" w14:textId="44AB72D0" w:rsidR="00F2031B" w:rsidRPr="00F2031B" w:rsidRDefault="00F2031B" w:rsidP="00F2031B">
      <w:pPr>
        <w:pStyle w:val="paragraph"/>
        <w:numPr>
          <w:ilvl w:val="0"/>
          <w:numId w:val="12"/>
        </w:numPr>
        <w:spacing w:before="0" w:beforeAutospacing="0" w:after="0" w:afterAutospacing="0"/>
        <w:rPr>
          <w:rFonts w:eastAsiaTheme="minorEastAsia"/>
          <w:sz w:val="20"/>
          <w:szCs w:val="20"/>
          <w:lang w:eastAsia="zh-CN"/>
        </w:rPr>
      </w:pPr>
      <w:r w:rsidRPr="00F2031B">
        <w:rPr>
          <w:rFonts w:eastAsiaTheme="minorEastAsia"/>
          <w:sz w:val="20"/>
          <w:szCs w:val="20"/>
          <w:lang w:eastAsia="zh-CN"/>
        </w:rPr>
        <w:t>{2,3,4,8,</w:t>
      </w:r>
      <w:proofErr w:type="gramStart"/>
      <w:r w:rsidRPr="00F2031B">
        <w:rPr>
          <w:rFonts w:eastAsiaTheme="minorEastAsia"/>
          <w:sz w:val="20"/>
          <w:szCs w:val="20"/>
          <w:lang w:eastAsia="zh-CN"/>
        </w:rPr>
        <w:t>12,16,…</w:t>
      </w:r>
      <w:proofErr w:type="gramEnd"/>
      <w:r w:rsidRPr="00F2031B">
        <w:rPr>
          <w:rFonts w:eastAsiaTheme="minorEastAsia"/>
          <w:sz w:val="20"/>
          <w:szCs w:val="20"/>
          <w:lang w:eastAsia="zh-CN"/>
        </w:rPr>
        <w:t xml:space="preserve">636,640,720,…,1200,1280, 1440, 1600, 1760,…,3040,3200} for 480kHz SCS </w:t>
      </w:r>
    </w:p>
    <w:p w14:paraId="1207F739" w14:textId="77777777" w:rsidR="00F2031B" w:rsidRPr="00F2031B" w:rsidRDefault="00F2031B" w:rsidP="00F2031B">
      <w:pPr>
        <w:pStyle w:val="paragraph"/>
        <w:numPr>
          <w:ilvl w:val="1"/>
          <w:numId w:val="12"/>
        </w:numPr>
        <w:spacing w:before="0" w:beforeAutospacing="0" w:after="0" w:afterAutospacing="0"/>
        <w:rPr>
          <w:rFonts w:eastAsiaTheme="minorEastAsia"/>
          <w:sz w:val="20"/>
          <w:szCs w:val="20"/>
          <w:lang w:eastAsia="zh-CN"/>
        </w:rPr>
      </w:pPr>
      <w:r w:rsidRPr="00F2031B">
        <w:rPr>
          <w:rFonts w:eastAsiaTheme="minorEastAsia"/>
          <w:sz w:val="20"/>
          <w:szCs w:val="20"/>
          <w:lang w:eastAsia="zh-CN"/>
        </w:rPr>
        <w:t>I.e. {2,</w:t>
      </w:r>
      <w:proofErr w:type="gramStart"/>
      <w:r w:rsidRPr="00F2031B">
        <w:rPr>
          <w:rFonts w:eastAsiaTheme="minorEastAsia"/>
          <w:sz w:val="20"/>
          <w:szCs w:val="20"/>
          <w:lang w:eastAsia="zh-CN"/>
        </w:rPr>
        <w:t>3,[</w:t>
      </w:r>
      <w:proofErr w:type="gramEnd"/>
      <w:r w:rsidRPr="00F2031B">
        <w:rPr>
          <w:rFonts w:eastAsiaTheme="minorEastAsia"/>
          <w:sz w:val="20"/>
          <w:szCs w:val="20"/>
          <w:lang w:eastAsia="zh-CN"/>
        </w:rPr>
        <w:t xml:space="preserve">4:4:636],[640:80:1200],[1280:160:3200]} </w:t>
      </w:r>
    </w:p>
    <w:p w14:paraId="6F3EA7D8" w14:textId="77777777" w:rsidR="00F2031B" w:rsidRPr="00F2031B" w:rsidRDefault="00F2031B" w:rsidP="00F2031B">
      <w:pPr>
        <w:pStyle w:val="paragraph"/>
        <w:numPr>
          <w:ilvl w:val="0"/>
          <w:numId w:val="12"/>
        </w:numPr>
        <w:spacing w:before="0" w:beforeAutospacing="0" w:after="0" w:afterAutospacing="0"/>
        <w:rPr>
          <w:rFonts w:eastAsiaTheme="minorEastAsia"/>
          <w:sz w:val="20"/>
          <w:szCs w:val="20"/>
          <w:lang w:eastAsia="zh-CN"/>
        </w:rPr>
      </w:pPr>
      <w:r w:rsidRPr="00F2031B">
        <w:rPr>
          <w:rFonts w:eastAsiaTheme="minorEastAsia"/>
          <w:sz w:val="20"/>
          <w:szCs w:val="20"/>
          <w:lang w:eastAsia="zh-CN"/>
        </w:rPr>
        <w:t>{2,4,7,8,</w:t>
      </w:r>
      <w:proofErr w:type="gramStart"/>
      <w:r w:rsidRPr="00F2031B">
        <w:rPr>
          <w:rFonts w:eastAsiaTheme="minorEastAsia"/>
          <w:sz w:val="20"/>
          <w:szCs w:val="20"/>
          <w:lang w:eastAsia="zh-CN"/>
        </w:rPr>
        <w:t>16,24,…</w:t>
      </w:r>
      <w:proofErr w:type="gramEnd"/>
      <w:r w:rsidRPr="00F2031B">
        <w:rPr>
          <w:rFonts w:eastAsiaTheme="minorEastAsia"/>
          <w:sz w:val="20"/>
          <w:szCs w:val="20"/>
          <w:lang w:eastAsia="zh-CN"/>
        </w:rPr>
        <w:t xml:space="preserve">1280,1440,1600,2400,2560,2880,3200,…,6080,6400 } for 960kHz SCS </w:t>
      </w:r>
    </w:p>
    <w:p w14:paraId="2BD30544" w14:textId="6460534A" w:rsidR="00F2031B" w:rsidRDefault="00F2031B" w:rsidP="00F2031B">
      <w:pPr>
        <w:pStyle w:val="paragraph"/>
        <w:numPr>
          <w:ilvl w:val="1"/>
          <w:numId w:val="12"/>
        </w:numPr>
        <w:spacing w:before="0" w:beforeAutospacing="0" w:after="0" w:afterAutospacing="0"/>
        <w:rPr>
          <w:rFonts w:eastAsiaTheme="minorEastAsia"/>
          <w:sz w:val="20"/>
          <w:szCs w:val="20"/>
          <w:lang w:eastAsia="zh-CN"/>
        </w:rPr>
      </w:pPr>
      <w:r w:rsidRPr="00F2031B">
        <w:rPr>
          <w:rFonts w:eastAsiaTheme="minorEastAsia"/>
          <w:sz w:val="20"/>
          <w:szCs w:val="20"/>
          <w:lang w:eastAsia="zh-CN"/>
        </w:rPr>
        <w:t>I.e. {2,4,</w:t>
      </w:r>
      <w:proofErr w:type="gramStart"/>
      <w:r w:rsidRPr="00F2031B">
        <w:rPr>
          <w:rFonts w:eastAsiaTheme="minorEastAsia"/>
          <w:sz w:val="20"/>
          <w:szCs w:val="20"/>
          <w:lang w:eastAsia="zh-CN"/>
        </w:rPr>
        <w:t>7,[</w:t>
      </w:r>
      <w:proofErr w:type="gramEnd"/>
      <w:r w:rsidRPr="00F2031B">
        <w:rPr>
          <w:rFonts w:eastAsiaTheme="minorEastAsia"/>
          <w:sz w:val="20"/>
          <w:szCs w:val="20"/>
          <w:lang w:eastAsia="zh-CN"/>
        </w:rPr>
        <w:t>8:8:1280],[1440:160:2560],[2880:320:6400]}</w:t>
      </w:r>
    </w:p>
    <w:p w14:paraId="12B51FF2" w14:textId="246402FA" w:rsidR="00505C43" w:rsidRPr="00C57A51" w:rsidRDefault="00F2031B">
      <w:pPr>
        <w:pStyle w:val="paragraph"/>
        <w:spacing w:after="0"/>
        <w:rPr>
          <w:rFonts w:eastAsiaTheme="minorEastAsia"/>
          <w:sz w:val="20"/>
          <w:szCs w:val="20"/>
          <w:lang w:eastAsia="zh-CN"/>
        </w:rPr>
      </w:pPr>
      <w:r>
        <w:rPr>
          <w:rFonts w:eastAsiaTheme="minorEastAsia"/>
          <w:sz w:val="20"/>
          <w:szCs w:val="20"/>
          <w:lang w:eastAsia="zh-CN"/>
        </w:rPr>
        <w:t>As</w:t>
      </w:r>
      <w:r w:rsidR="00F96052">
        <w:rPr>
          <w:rFonts w:eastAsiaTheme="minorEastAsia"/>
          <w:sz w:val="20"/>
          <w:szCs w:val="20"/>
          <w:lang w:eastAsia="zh-CN"/>
        </w:rPr>
        <w:t xml:space="preserve"> discussed in RAN1 #107bis-e there are differences between </w:t>
      </w:r>
      <w:r w:rsidR="00505C43">
        <w:rPr>
          <w:rFonts w:eastAsiaTheme="minorEastAsia"/>
          <w:sz w:val="20"/>
          <w:szCs w:val="20"/>
          <w:lang w:eastAsia="zh-CN"/>
        </w:rPr>
        <w:t>Rel-16 and Rel-17 approaches:</w:t>
      </w:r>
      <w:r w:rsidR="009B280F">
        <w:rPr>
          <w:rFonts w:eastAsiaTheme="minorEastAsia"/>
          <w:sz w:val="20"/>
          <w:szCs w:val="20"/>
          <w:lang w:eastAsia="zh-CN"/>
        </w:rPr>
        <w:t xml:space="preserve"> </w:t>
      </w:r>
      <w:r w:rsidR="009B280F" w:rsidRPr="009B280F">
        <w:rPr>
          <w:rFonts w:eastAsiaTheme="minorEastAsia"/>
          <w:sz w:val="20"/>
          <w:szCs w:val="20"/>
          <w:lang w:eastAsia="zh-CN"/>
        </w:rPr>
        <w:t>the SSSG timer configuration of Rel-16 SSSG switching is per-cell, while the SSSG timer for Rel-17 SSSG switching is per-BWP.</w:t>
      </w:r>
      <w:r w:rsidR="009B280F">
        <w:rPr>
          <w:rFonts w:eastAsiaTheme="minorEastAsia"/>
          <w:sz w:val="20"/>
          <w:szCs w:val="20"/>
          <w:lang w:eastAsia="zh-CN"/>
        </w:rPr>
        <w:t xml:space="preserve"> </w:t>
      </w:r>
      <w:r w:rsidR="004A054F">
        <w:rPr>
          <w:rFonts w:eastAsiaTheme="minorEastAsia"/>
          <w:sz w:val="20"/>
          <w:szCs w:val="20"/>
          <w:lang w:eastAsia="zh-CN"/>
        </w:rPr>
        <w:t>Based on that, it makes sense to avoid simultaneous usage of Rel-16 feature (defined originally for LBT scenario) and Rel-17 feature (defined for non-LBT scenario).</w:t>
      </w:r>
      <w:r w:rsidR="0092227F">
        <w:rPr>
          <w:rFonts w:eastAsiaTheme="minorEastAsia"/>
          <w:sz w:val="20"/>
          <w:szCs w:val="20"/>
          <w:lang w:eastAsia="zh-CN"/>
        </w:rPr>
        <w:t xml:space="preserve"> However, it would be more natural to make such decision in </w:t>
      </w:r>
      <w:r w:rsidR="00ED66E8">
        <w:rPr>
          <w:rFonts w:eastAsiaTheme="minorEastAsia"/>
          <w:sz w:val="20"/>
          <w:szCs w:val="20"/>
          <w:lang w:eastAsia="zh-CN"/>
        </w:rPr>
        <w:t>UE power saving WI. That would ensure that the agreement is not limited to FR2-2 &amp; 480/960 kHz SCSs.</w:t>
      </w:r>
    </w:p>
    <w:p w14:paraId="623478CC" w14:textId="0D1ED027" w:rsidR="00CD6349" w:rsidRPr="00F2031B" w:rsidRDefault="00CD6349" w:rsidP="00CD6349">
      <w:pPr>
        <w:snapToGrid w:val="0"/>
        <w:spacing w:line="256" w:lineRule="auto"/>
        <w:rPr>
          <w:i/>
          <w:iCs/>
        </w:rPr>
      </w:pPr>
      <w:r w:rsidRPr="003F173D">
        <w:rPr>
          <w:b/>
          <w:bCs/>
          <w:i/>
          <w:iCs/>
        </w:rPr>
        <w:t xml:space="preserve">Proposal </w:t>
      </w:r>
      <w:r w:rsidR="0079360D">
        <w:rPr>
          <w:b/>
          <w:bCs/>
          <w:i/>
          <w:iCs/>
        </w:rPr>
        <w:t>8</w:t>
      </w:r>
      <w:r w:rsidRPr="003F173D">
        <w:rPr>
          <w:b/>
          <w:bCs/>
          <w:i/>
          <w:iCs/>
        </w:rPr>
        <w:t>:</w:t>
      </w:r>
      <w:r w:rsidRPr="003F173D">
        <w:t xml:space="preserve"> </w:t>
      </w:r>
      <w:r w:rsidR="00ED66E8" w:rsidRPr="00CA7CE0">
        <w:rPr>
          <w:i/>
          <w:iCs/>
        </w:rPr>
        <w:t>Agreements related to simultaneous usage of</w:t>
      </w:r>
      <w:r w:rsidR="00C87189">
        <w:rPr>
          <w:i/>
          <w:iCs/>
        </w:rPr>
        <w:t xml:space="preserve"> Rel-16 SSSG switching and Rel-17 SSSG switching are done in UE power saving WI.</w:t>
      </w:r>
      <w:r w:rsidR="0084411C">
        <w:rPr>
          <w:i/>
          <w:iCs/>
        </w:rPr>
        <w:t xml:space="preserve"> </w:t>
      </w:r>
      <w:r w:rsidR="0092227F" w:rsidRPr="00CA7CE0">
        <w:rPr>
          <w:i/>
          <w:iCs/>
        </w:rPr>
        <w:t xml:space="preserve"> </w:t>
      </w:r>
    </w:p>
    <w:p w14:paraId="682DC590" w14:textId="0AA3545B" w:rsidR="00CB031E" w:rsidRDefault="00901AC6" w:rsidP="00CB031E">
      <w:pPr>
        <w:pStyle w:val="Heading1"/>
      </w:pPr>
      <w:r>
        <w:t>Search space configuration</w:t>
      </w:r>
    </w:p>
    <w:p w14:paraId="273FB9B7" w14:textId="0AAAECEA" w:rsidR="004E2548" w:rsidRDefault="00D71EBD" w:rsidP="004E2548">
      <w:pPr>
        <w:pStyle w:val="paragraph"/>
        <w:spacing w:before="0" w:beforeAutospacing="0" w:after="0" w:afterAutospacing="0"/>
        <w:textAlignment w:val="baseline"/>
        <w:rPr>
          <w:i/>
          <w:iCs/>
          <w:color w:val="000000"/>
          <w:sz w:val="22"/>
          <w:szCs w:val="22"/>
        </w:rPr>
      </w:pPr>
      <w:r>
        <w:rPr>
          <w:rStyle w:val="normaltextrun"/>
          <w:sz w:val="20"/>
          <w:szCs w:val="20"/>
        </w:rPr>
        <w:t xml:space="preserve">As said, most of the issues </w:t>
      </w:r>
      <w:r w:rsidR="009E1F80">
        <w:rPr>
          <w:rStyle w:val="normaltextrun"/>
          <w:sz w:val="20"/>
          <w:szCs w:val="20"/>
        </w:rPr>
        <w:t>related to search space configuration were agreed in RAN1 #107bis-e.</w:t>
      </w:r>
      <w:r w:rsidR="004E2548">
        <w:rPr>
          <w:rStyle w:val="normaltextrun"/>
          <w:sz w:val="20"/>
          <w:szCs w:val="20"/>
        </w:rPr>
        <w:t xml:space="preserve"> On top of the agreements, there were coupl</w:t>
      </w:r>
      <w:r w:rsidR="001A4336">
        <w:rPr>
          <w:rStyle w:val="normaltextrun"/>
          <w:sz w:val="20"/>
          <w:szCs w:val="20"/>
        </w:rPr>
        <w:t>e</w:t>
      </w:r>
      <w:r w:rsidR="004E2548">
        <w:rPr>
          <w:rStyle w:val="normaltextrun"/>
          <w:sz w:val="20"/>
          <w:szCs w:val="20"/>
        </w:rPr>
        <w:t xml:space="preserve"> of FFSs and the following working assumption related to parameter </w:t>
      </w:r>
      <w:r w:rsidR="004E2548" w:rsidRPr="004E2548">
        <w:rPr>
          <w:i/>
          <w:iCs/>
          <w:color w:val="000000"/>
          <w:sz w:val="20"/>
          <w:szCs w:val="20"/>
        </w:rPr>
        <w:t>monitoringSlotsWithinSlotGroup-r17</w:t>
      </w:r>
      <w:r w:rsidR="004E2548">
        <w:rPr>
          <w:i/>
          <w:iCs/>
          <w:color w:val="000000"/>
          <w:sz w:val="22"/>
          <w:szCs w:val="22"/>
        </w:rPr>
        <w:t xml:space="preserve">. </w:t>
      </w:r>
    </w:p>
    <w:p w14:paraId="6AA2A016" w14:textId="77777777" w:rsidR="004E2548" w:rsidRDefault="004E2548" w:rsidP="004E2548">
      <w:pPr>
        <w:pStyle w:val="paragraph"/>
        <w:spacing w:before="0" w:beforeAutospacing="0" w:after="0" w:afterAutospacing="0"/>
        <w:textAlignment w:val="baseline"/>
        <w:rPr>
          <w:rStyle w:val="normaltextrun"/>
          <w:sz w:val="20"/>
          <w:szCs w:val="20"/>
        </w:rPr>
      </w:pPr>
    </w:p>
    <w:p w14:paraId="52C46690" w14:textId="77777777" w:rsidR="004E2548" w:rsidRDefault="004E2548" w:rsidP="004E2548">
      <w:pPr>
        <w:numPr>
          <w:ilvl w:val="0"/>
          <w:numId w:val="21"/>
        </w:numPr>
        <w:overflowPunct/>
        <w:snapToGrid w:val="0"/>
        <w:spacing w:after="0" w:line="256" w:lineRule="auto"/>
        <w:textAlignment w:val="auto"/>
        <w:rPr>
          <w:color w:val="000000"/>
        </w:rPr>
      </w:pPr>
      <w:r>
        <w:rPr>
          <w:color w:val="000000"/>
        </w:rPr>
        <w:t xml:space="preserve">Introduce new parameter </w:t>
      </w:r>
      <w:r>
        <w:rPr>
          <w:i/>
          <w:iCs/>
          <w:color w:val="000000"/>
        </w:rPr>
        <w:t>monitoringSlotsWithinSlotGroup-r17</w:t>
      </w:r>
    </w:p>
    <w:p w14:paraId="539F8E49" w14:textId="77777777" w:rsidR="004E2548" w:rsidRDefault="004E2548" w:rsidP="004E2548">
      <w:pPr>
        <w:numPr>
          <w:ilvl w:val="1"/>
          <w:numId w:val="21"/>
        </w:numPr>
        <w:overflowPunct/>
        <w:snapToGrid w:val="0"/>
        <w:spacing w:after="0" w:line="256" w:lineRule="auto"/>
        <w:textAlignment w:val="auto"/>
        <w:rPr>
          <w:color w:val="000000"/>
        </w:rPr>
      </w:pPr>
      <w:r>
        <w:rPr>
          <w:color w:val="000000"/>
          <w:highlight w:val="darkYellow"/>
        </w:rPr>
        <w:t>Working assumption</w:t>
      </w:r>
      <w:r>
        <w:rPr>
          <w:color w:val="000000"/>
        </w:rPr>
        <w:t>:</w:t>
      </w:r>
    </w:p>
    <w:p w14:paraId="2B22568B" w14:textId="77777777" w:rsidR="004E2548" w:rsidRDefault="004E2548" w:rsidP="004E2548">
      <w:pPr>
        <w:numPr>
          <w:ilvl w:val="2"/>
          <w:numId w:val="21"/>
        </w:numPr>
        <w:overflowPunct/>
        <w:snapToGrid w:val="0"/>
        <w:spacing w:after="0" w:line="256" w:lineRule="auto"/>
        <w:textAlignment w:val="auto"/>
        <w:rPr>
          <w:color w:val="000000"/>
        </w:rPr>
      </w:pPr>
      <w:r>
        <w:rPr>
          <w:color w:val="000000"/>
        </w:rPr>
        <w:t>The size is 8 bits</w:t>
      </w:r>
    </w:p>
    <w:p w14:paraId="5F5EEC09" w14:textId="77777777" w:rsidR="004E2548" w:rsidRDefault="004E2548" w:rsidP="004E2548">
      <w:pPr>
        <w:numPr>
          <w:ilvl w:val="2"/>
          <w:numId w:val="21"/>
        </w:numPr>
        <w:overflowPunct/>
        <w:snapToGrid w:val="0"/>
        <w:spacing w:after="0" w:line="256" w:lineRule="auto"/>
        <w:textAlignment w:val="auto"/>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5791F16E" w14:textId="77777777" w:rsidR="004E2548" w:rsidRDefault="004E2548" w:rsidP="004E2548">
      <w:pPr>
        <w:numPr>
          <w:ilvl w:val="2"/>
          <w:numId w:val="21"/>
        </w:numPr>
        <w:overflowPunct/>
        <w:snapToGrid w:val="0"/>
        <w:spacing w:after="0" w:line="256" w:lineRule="auto"/>
        <w:textAlignment w:val="auto"/>
        <w:rPr>
          <w:color w:val="000000"/>
        </w:rPr>
      </w:pPr>
      <w:r>
        <w:rPr>
          <w:color w:val="000000"/>
        </w:rPr>
        <w:t>A slot in the slot group is configured for multi-slot PDCCH monitoring if the corresponding bit in the slot group is set to '1'</w:t>
      </w:r>
    </w:p>
    <w:p w14:paraId="14E7F2D6" w14:textId="77777777" w:rsidR="004E2548" w:rsidRDefault="004E2548" w:rsidP="004E2548">
      <w:pPr>
        <w:numPr>
          <w:ilvl w:val="3"/>
          <w:numId w:val="21"/>
        </w:numPr>
        <w:overflowPunct/>
        <w:snapToGrid w:val="0"/>
        <w:spacing w:after="0" w:line="256" w:lineRule="auto"/>
        <w:textAlignment w:val="auto"/>
        <w:rPr>
          <w:color w:val="000000"/>
        </w:rPr>
      </w:pPr>
      <w:r>
        <w:rPr>
          <w:color w:val="000000"/>
        </w:rPr>
        <w:t xml:space="preserve">Note: Further configuration of the monitoring symbols in such a slot is done by </w:t>
      </w:r>
      <w:proofErr w:type="spellStart"/>
      <w:r>
        <w:rPr>
          <w:i/>
          <w:iCs/>
          <w:color w:val="000000"/>
        </w:rPr>
        <w:t>monitoringSymbolsWithinSlot</w:t>
      </w:r>
      <w:proofErr w:type="spellEnd"/>
    </w:p>
    <w:p w14:paraId="215BC879" w14:textId="77777777" w:rsidR="004E2548" w:rsidRDefault="004E2548" w:rsidP="004E2548">
      <w:pPr>
        <w:numPr>
          <w:ilvl w:val="2"/>
          <w:numId w:val="21"/>
        </w:numPr>
        <w:overflowPunct/>
        <w:snapToGrid w:val="0"/>
        <w:spacing w:after="120" w:line="256" w:lineRule="auto"/>
        <w:textAlignment w:val="auto"/>
        <w:rPr>
          <w:rFonts w:ascii="Times" w:hAnsi="Times"/>
          <w:color w:val="000000"/>
          <w:szCs w:val="24"/>
        </w:rPr>
      </w:pPr>
      <w:r>
        <w:rPr>
          <w:color w:val="000000"/>
        </w:rPr>
        <w:t>The slots indicated in the bitmap should be consecutive</w:t>
      </w:r>
      <w:r>
        <w:t xml:space="preserve"> at least for Group (1) SSs</w:t>
      </w:r>
    </w:p>
    <w:p w14:paraId="11EDF175" w14:textId="59267D6E" w:rsidR="004E2548" w:rsidRDefault="009E1F80" w:rsidP="002F0143">
      <w:pPr>
        <w:pStyle w:val="paragraph"/>
        <w:spacing w:before="0" w:beforeAutospacing="0" w:after="0" w:afterAutospacing="0"/>
        <w:textAlignment w:val="baseline"/>
        <w:rPr>
          <w:rStyle w:val="normaltextrun"/>
          <w:sz w:val="20"/>
          <w:szCs w:val="20"/>
        </w:rPr>
      </w:pPr>
      <w:r>
        <w:rPr>
          <w:rStyle w:val="normaltextrun"/>
          <w:sz w:val="20"/>
          <w:szCs w:val="20"/>
        </w:rPr>
        <w:t xml:space="preserve"> </w:t>
      </w:r>
    </w:p>
    <w:p w14:paraId="654F7DEA" w14:textId="5B8DAE87" w:rsidR="00F22362" w:rsidRPr="009E1F80" w:rsidRDefault="004E2548" w:rsidP="00F22362">
      <w:pPr>
        <w:overflowPunct/>
        <w:snapToGrid w:val="0"/>
        <w:spacing w:after="0" w:line="256" w:lineRule="auto"/>
        <w:textAlignment w:val="auto"/>
        <w:rPr>
          <w:color w:val="000000"/>
        </w:rPr>
      </w:pPr>
      <w:r>
        <w:rPr>
          <w:rStyle w:val="normaltextrun"/>
        </w:rPr>
        <w:t xml:space="preserve">We think that this is a good working </w:t>
      </w:r>
      <w:proofErr w:type="gramStart"/>
      <w:r>
        <w:rPr>
          <w:rStyle w:val="normaltextrun"/>
        </w:rPr>
        <w:t>assumption, and</w:t>
      </w:r>
      <w:proofErr w:type="gramEnd"/>
      <w:r>
        <w:rPr>
          <w:rStyle w:val="normaltextrun"/>
        </w:rPr>
        <w:t xml:space="preserve"> propose to convert it to an agreement. However, it would be good to clarify the operation with “duration”. This </w:t>
      </w:r>
      <w:r w:rsidR="001A4336">
        <w:rPr>
          <w:rStyle w:val="normaltextrun"/>
        </w:rPr>
        <w:t xml:space="preserve">is also </w:t>
      </w:r>
      <w:r>
        <w:rPr>
          <w:rStyle w:val="normaltextrun"/>
        </w:rPr>
        <w:t xml:space="preserve">inline with </w:t>
      </w:r>
      <w:r w:rsidR="00F22362">
        <w:rPr>
          <w:rStyle w:val="normaltextrun"/>
        </w:rPr>
        <w:t>the FFS point “</w:t>
      </w:r>
      <w:r w:rsidR="00F22362" w:rsidRPr="009E1F80">
        <w:t xml:space="preserve">FFS: need to revise the definition of </w:t>
      </w:r>
      <w:r w:rsidR="00F22362" w:rsidRPr="009E1F80">
        <w:rPr>
          <w:i/>
        </w:rPr>
        <w:t>duration</w:t>
      </w:r>
      <w:r w:rsidR="00F22362">
        <w:rPr>
          <w:i/>
        </w:rPr>
        <w:t>”</w:t>
      </w:r>
    </w:p>
    <w:p w14:paraId="2B104D0E" w14:textId="77777777" w:rsidR="004E2548" w:rsidRDefault="004E2548" w:rsidP="002F0143">
      <w:pPr>
        <w:pStyle w:val="paragraph"/>
        <w:spacing w:before="0" w:beforeAutospacing="0" w:after="0" w:afterAutospacing="0"/>
        <w:textAlignment w:val="baseline"/>
        <w:rPr>
          <w:rStyle w:val="normaltextrun"/>
          <w:sz w:val="20"/>
          <w:szCs w:val="20"/>
        </w:rPr>
      </w:pPr>
    </w:p>
    <w:p w14:paraId="2B26DCD1" w14:textId="5D99848B" w:rsidR="004E2548" w:rsidRDefault="00F22362" w:rsidP="002F0143">
      <w:pPr>
        <w:pStyle w:val="paragraph"/>
        <w:spacing w:before="0" w:beforeAutospacing="0" w:after="0" w:afterAutospacing="0"/>
        <w:textAlignment w:val="baseline"/>
        <w:rPr>
          <w:rStyle w:val="normaltextrun"/>
          <w:sz w:val="20"/>
          <w:szCs w:val="20"/>
        </w:rPr>
      </w:pPr>
      <w:r>
        <w:rPr>
          <w:rStyle w:val="normaltextrun"/>
          <w:sz w:val="20"/>
          <w:szCs w:val="20"/>
        </w:rPr>
        <w:t xml:space="preserve">We think that duration should </w:t>
      </w:r>
      <w:proofErr w:type="gramStart"/>
      <w:r>
        <w:rPr>
          <w:rStyle w:val="normaltextrun"/>
          <w:sz w:val="20"/>
          <w:szCs w:val="20"/>
        </w:rPr>
        <w:t>be seen as</w:t>
      </w:r>
      <w:proofErr w:type="gramEnd"/>
      <w:r>
        <w:rPr>
          <w:rStyle w:val="normaltextrun"/>
          <w:sz w:val="20"/>
          <w:szCs w:val="20"/>
        </w:rPr>
        <w:t xml:space="preserve"> total length consecutive slots configured by </w:t>
      </w:r>
      <w:r w:rsidRPr="004E2548">
        <w:rPr>
          <w:i/>
          <w:iCs/>
          <w:color w:val="000000"/>
          <w:sz w:val="20"/>
          <w:szCs w:val="20"/>
        </w:rPr>
        <w:t>monitoringSlotsWithinSlotGroup-r17</w:t>
      </w:r>
      <w:r>
        <w:rPr>
          <w:rStyle w:val="normaltextrun"/>
          <w:sz w:val="20"/>
          <w:szCs w:val="20"/>
        </w:rPr>
        <w:t xml:space="preserve">. </w:t>
      </w:r>
    </w:p>
    <w:p w14:paraId="4ABE3A05" w14:textId="2FD1A19F" w:rsidR="00F22362" w:rsidRDefault="00F22362" w:rsidP="004E2548">
      <w:pPr>
        <w:pStyle w:val="paragraph"/>
        <w:numPr>
          <w:ilvl w:val="0"/>
          <w:numId w:val="12"/>
        </w:numPr>
        <w:spacing w:before="0" w:beforeAutospacing="0" w:after="0" w:afterAutospacing="0"/>
        <w:textAlignment w:val="baseline"/>
        <w:rPr>
          <w:sz w:val="20"/>
          <w:szCs w:val="20"/>
        </w:rPr>
      </w:pPr>
      <w:r w:rsidRPr="00F22362">
        <w:rPr>
          <w:sz w:val="20"/>
          <w:szCs w:val="20"/>
        </w:rPr>
        <w:t xml:space="preserve">If duration </w:t>
      </w:r>
      <w:r>
        <w:rPr>
          <w:sz w:val="20"/>
          <w:szCs w:val="20"/>
        </w:rPr>
        <w:t>≤ 8, UE considers up-to “duration” bits as valid bits in the bitmap</w:t>
      </w:r>
    </w:p>
    <w:p w14:paraId="269D93F0" w14:textId="50D1F23A" w:rsidR="00F22362" w:rsidRPr="00F22362" w:rsidRDefault="00F22362" w:rsidP="004E2548">
      <w:pPr>
        <w:pStyle w:val="paragraph"/>
        <w:numPr>
          <w:ilvl w:val="0"/>
          <w:numId w:val="12"/>
        </w:numPr>
        <w:spacing w:before="0" w:beforeAutospacing="0" w:after="0" w:afterAutospacing="0"/>
        <w:textAlignment w:val="baseline"/>
        <w:rPr>
          <w:sz w:val="20"/>
          <w:szCs w:val="20"/>
        </w:rPr>
      </w:pPr>
      <w:r>
        <w:rPr>
          <w:sz w:val="20"/>
          <w:szCs w:val="20"/>
        </w:rPr>
        <w:t xml:space="preserve">If duration &gt;8, UE creates a new bitmap by repeating the </w:t>
      </w:r>
      <w:r w:rsidRPr="4FF23CDD">
        <w:rPr>
          <w:i/>
          <w:color w:val="000000" w:themeColor="text1"/>
          <w:sz w:val="20"/>
          <w:szCs w:val="20"/>
        </w:rPr>
        <w:t>monitoringSlotsWithinSlotGroup-</w:t>
      </w:r>
      <w:proofErr w:type="gramStart"/>
      <w:r w:rsidRPr="4FF23CDD">
        <w:rPr>
          <w:i/>
          <w:color w:val="000000" w:themeColor="text1"/>
          <w:sz w:val="20"/>
          <w:szCs w:val="20"/>
        </w:rPr>
        <w:t xml:space="preserve">r17, </w:t>
      </w:r>
      <w:r w:rsidRPr="4FF23CDD">
        <w:rPr>
          <w:color w:val="000000" w:themeColor="text1"/>
          <w:sz w:val="20"/>
          <w:szCs w:val="20"/>
        </w:rPr>
        <w:t>and</w:t>
      </w:r>
      <w:proofErr w:type="gramEnd"/>
      <w:r w:rsidRPr="4FF23CDD">
        <w:rPr>
          <w:color w:val="000000" w:themeColor="text1"/>
          <w:sz w:val="20"/>
          <w:szCs w:val="20"/>
        </w:rPr>
        <w:t xml:space="preserve"> </w:t>
      </w:r>
      <w:r w:rsidR="04F93E9A" w:rsidRPr="4FF23CDD">
        <w:rPr>
          <w:color w:val="000000" w:themeColor="text1"/>
          <w:sz w:val="20"/>
          <w:szCs w:val="20"/>
        </w:rPr>
        <w:t>consider</w:t>
      </w:r>
      <w:r w:rsidR="753E32AD" w:rsidRPr="4FF23CDD">
        <w:rPr>
          <w:color w:val="000000" w:themeColor="text1"/>
          <w:sz w:val="20"/>
          <w:szCs w:val="20"/>
        </w:rPr>
        <w:t>s</w:t>
      </w:r>
      <w:r w:rsidRPr="4FF23CDD">
        <w:rPr>
          <w:color w:val="000000" w:themeColor="text1"/>
          <w:sz w:val="20"/>
          <w:szCs w:val="20"/>
        </w:rPr>
        <w:t xml:space="preserve"> up-to “duration” bits as valid bits in the</w:t>
      </w:r>
      <w:r w:rsidR="002727E9" w:rsidRPr="4FF23CDD">
        <w:rPr>
          <w:color w:val="000000" w:themeColor="text1"/>
          <w:sz w:val="20"/>
          <w:szCs w:val="20"/>
        </w:rPr>
        <w:t xml:space="preserve"> new</w:t>
      </w:r>
      <w:r w:rsidRPr="4FF23CDD">
        <w:rPr>
          <w:color w:val="000000" w:themeColor="text1"/>
          <w:sz w:val="20"/>
          <w:szCs w:val="20"/>
        </w:rPr>
        <w:t xml:space="preserve"> bitmap.</w:t>
      </w:r>
      <w:r>
        <w:rPr>
          <w:sz w:val="20"/>
          <w:szCs w:val="20"/>
        </w:rPr>
        <w:t xml:space="preserve">   </w:t>
      </w:r>
    </w:p>
    <w:p w14:paraId="7E4D88D1" w14:textId="77777777" w:rsidR="00002EA9" w:rsidRDefault="00002EA9" w:rsidP="00002EA9">
      <w:pPr>
        <w:overflowPunct/>
        <w:snapToGrid w:val="0"/>
        <w:spacing w:after="0" w:line="256" w:lineRule="auto"/>
        <w:textAlignment w:val="auto"/>
        <w:rPr>
          <w:rStyle w:val="normaltextrun"/>
        </w:rPr>
      </w:pPr>
    </w:p>
    <w:p w14:paraId="5F4B40D5" w14:textId="598023BB" w:rsidR="00002EA9" w:rsidRDefault="00002EA9" w:rsidP="002F0143">
      <w:pPr>
        <w:pStyle w:val="paragraph"/>
        <w:spacing w:before="0" w:beforeAutospacing="0" w:after="0" w:afterAutospacing="0"/>
        <w:textAlignment w:val="baseline"/>
        <w:rPr>
          <w:rStyle w:val="normaltextrun"/>
          <w:sz w:val="20"/>
          <w:szCs w:val="20"/>
        </w:rPr>
      </w:pPr>
    </w:p>
    <w:p w14:paraId="52D3399F" w14:textId="0AFB21C5" w:rsidR="00BA1973" w:rsidRDefault="009E1F80" w:rsidP="002F0143">
      <w:pPr>
        <w:pStyle w:val="paragraph"/>
        <w:spacing w:before="0" w:beforeAutospacing="0" w:after="0" w:afterAutospacing="0"/>
        <w:textAlignment w:val="baseline"/>
        <w:rPr>
          <w:rStyle w:val="normaltextrun"/>
          <w:sz w:val="20"/>
          <w:szCs w:val="20"/>
        </w:rPr>
      </w:pPr>
      <w:r>
        <w:rPr>
          <w:rStyle w:val="normaltextrun"/>
          <w:sz w:val="20"/>
          <w:szCs w:val="20"/>
        </w:rPr>
        <w:t>Figure 1 shows an example according to th</w:t>
      </w:r>
      <w:r w:rsidR="00002EA9">
        <w:rPr>
          <w:rStyle w:val="normaltextrun"/>
          <w:sz w:val="20"/>
          <w:szCs w:val="20"/>
        </w:rPr>
        <w:t>is principle</w:t>
      </w:r>
    </w:p>
    <w:p w14:paraId="7A62CD8E" w14:textId="7F0D22DD" w:rsidR="009E1F80" w:rsidRDefault="009E1F80" w:rsidP="009E1F80">
      <w:pPr>
        <w:pStyle w:val="paragraph"/>
        <w:numPr>
          <w:ilvl w:val="0"/>
          <w:numId w:val="12"/>
        </w:numPr>
        <w:spacing w:before="0" w:beforeAutospacing="0" w:after="0" w:afterAutospacing="0"/>
        <w:textAlignment w:val="baseline"/>
        <w:rPr>
          <w:rStyle w:val="normaltextrun"/>
          <w:sz w:val="20"/>
          <w:szCs w:val="20"/>
        </w:rPr>
      </w:pPr>
      <w:r w:rsidRPr="009E1F80">
        <w:rPr>
          <w:rStyle w:val="normaltextrun"/>
          <w:i/>
          <w:iCs/>
          <w:sz w:val="20"/>
          <w:szCs w:val="20"/>
        </w:rPr>
        <w:t xml:space="preserve">Offset </w:t>
      </w:r>
      <w:r>
        <w:rPr>
          <w:rStyle w:val="normaltextrun"/>
          <w:sz w:val="20"/>
          <w:szCs w:val="20"/>
        </w:rPr>
        <w:t>= 4 slots</w:t>
      </w:r>
    </w:p>
    <w:p w14:paraId="35FF80E1" w14:textId="655BC5E8" w:rsidR="009E1F80" w:rsidRDefault="009E1F80" w:rsidP="009E1F80">
      <w:pPr>
        <w:pStyle w:val="paragraph"/>
        <w:numPr>
          <w:ilvl w:val="0"/>
          <w:numId w:val="12"/>
        </w:numPr>
        <w:spacing w:before="0" w:beforeAutospacing="0" w:after="0" w:afterAutospacing="0"/>
        <w:textAlignment w:val="baseline"/>
        <w:rPr>
          <w:rStyle w:val="normaltextrun"/>
          <w:sz w:val="20"/>
          <w:szCs w:val="20"/>
        </w:rPr>
      </w:pPr>
      <w:r w:rsidRPr="009E1F80">
        <w:rPr>
          <w:rStyle w:val="normaltextrun"/>
          <w:i/>
          <w:iCs/>
          <w:sz w:val="20"/>
          <w:szCs w:val="20"/>
        </w:rPr>
        <w:t>Periodicity</w:t>
      </w:r>
      <w:r>
        <w:rPr>
          <w:rStyle w:val="normaltextrun"/>
          <w:sz w:val="20"/>
          <w:szCs w:val="20"/>
        </w:rPr>
        <w:t xml:space="preserve"> = 16 slots</w:t>
      </w:r>
    </w:p>
    <w:p w14:paraId="0CC43A37" w14:textId="72D68CAC" w:rsidR="009E1F80" w:rsidRPr="009E1F80" w:rsidRDefault="009E1F80" w:rsidP="009E1F80">
      <w:pPr>
        <w:pStyle w:val="paragraph"/>
        <w:numPr>
          <w:ilvl w:val="0"/>
          <w:numId w:val="12"/>
        </w:numPr>
        <w:spacing w:before="0" w:beforeAutospacing="0" w:after="0" w:afterAutospacing="0"/>
        <w:textAlignment w:val="baseline"/>
        <w:rPr>
          <w:rStyle w:val="normaltextrun"/>
          <w:i/>
          <w:iCs/>
          <w:sz w:val="20"/>
          <w:szCs w:val="20"/>
        </w:rPr>
      </w:pPr>
      <w:r w:rsidRPr="009E1F80">
        <w:rPr>
          <w:rStyle w:val="normaltextrun"/>
          <w:i/>
          <w:iCs/>
          <w:sz w:val="20"/>
          <w:szCs w:val="20"/>
        </w:rPr>
        <w:t>monitoringSlotsWithinSlotGroup-r17</w:t>
      </w:r>
      <w:r>
        <w:rPr>
          <w:rStyle w:val="normaltextrun"/>
          <w:i/>
          <w:iCs/>
          <w:sz w:val="20"/>
          <w:szCs w:val="20"/>
        </w:rPr>
        <w:t xml:space="preserve"> </w:t>
      </w:r>
      <w:r>
        <w:rPr>
          <w:rStyle w:val="normaltextrun"/>
          <w:sz w:val="20"/>
          <w:szCs w:val="20"/>
        </w:rPr>
        <w:t>= [0 1 1 0 0 1 1 0]</w:t>
      </w:r>
    </w:p>
    <w:p w14:paraId="2BDF8C23" w14:textId="6503030B" w:rsidR="009E1F80" w:rsidRPr="00002EA9" w:rsidRDefault="009E1F80" w:rsidP="009E1F80">
      <w:pPr>
        <w:pStyle w:val="paragraph"/>
        <w:numPr>
          <w:ilvl w:val="0"/>
          <w:numId w:val="12"/>
        </w:numPr>
        <w:spacing w:before="0" w:beforeAutospacing="0" w:after="0" w:afterAutospacing="0"/>
        <w:textAlignment w:val="baseline"/>
        <w:rPr>
          <w:rStyle w:val="normaltextrun"/>
          <w:i/>
          <w:iCs/>
          <w:sz w:val="20"/>
          <w:szCs w:val="20"/>
        </w:rPr>
      </w:pPr>
      <w:proofErr w:type="gramStart"/>
      <w:r>
        <w:rPr>
          <w:rStyle w:val="normaltextrun"/>
          <w:i/>
          <w:iCs/>
          <w:sz w:val="20"/>
          <w:szCs w:val="20"/>
        </w:rPr>
        <w:t xml:space="preserve">duration </w:t>
      </w:r>
      <w:r>
        <w:rPr>
          <w:rStyle w:val="normaltextrun"/>
          <w:sz w:val="20"/>
          <w:szCs w:val="20"/>
        </w:rPr>
        <w:t xml:space="preserve"> =</w:t>
      </w:r>
      <w:proofErr w:type="gramEnd"/>
      <w:r>
        <w:rPr>
          <w:rStyle w:val="normaltextrun"/>
          <w:sz w:val="20"/>
          <w:szCs w:val="20"/>
        </w:rPr>
        <w:t xml:space="preserve"> 16 slots</w:t>
      </w:r>
    </w:p>
    <w:p w14:paraId="3F98AAC4" w14:textId="5EDBFF03" w:rsidR="00002EA9" w:rsidRDefault="00002EA9" w:rsidP="00002EA9">
      <w:pPr>
        <w:pStyle w:val="paragraph"/>
        <w:spacing w:before="0" w:beforeAutospacing="0" w:after="0" w:afterAutospacing="0"/>
        <w:textAlignment w:val="baseline"/>
        <w:rPr>
          <w:rStyle w:val="normaltextrun"/>
          <w:i/>
          <w:iCs/>
          <w:sz w:val="20"/>
          <w:szCs w:val="20"/>
        </w:rPr>
      </w:pPr>
    </w:p>
    <w:p w14:paraId="38F4DC96" w14:textId="71C4E51E" w:rsidR="00002EA9" w:rsidRPr="009E1F80" w:rsidRDefault="00002EA9" w:rsidP="00002EA9">
      <w:pPr>
        <w:overflowPunct/>
        <w:snapToGrid w:val="0"/>
        <w:spacing w:after="0" w:line="256" w:lineRule="auto"/>
        <w:textAlignment w:val="auto"/>
        <w:rPr>
          <w:color w:val="000000"/>
        </w:rPr>
      </w:pPr>
      <w:r>
        <w:rPr>
          <w:rStyle w:val="normaltextrun"/>
        </w:rPr>
        <w:t xml:space="preserve">Another FFS point </w:t>
      </w:r>
      <w:r>
        <w:t>based on RAN1#107bis-e relates to “</w:t>
      </w:r>
      <w:r w:rsidRPr="009E1F80">
        <w:t>details of offset</w:t>
      </w:r>
      <w:r>
        <w:t>”. The agreement states: “The value range for the offset O is {0</w:t>
      </w:r>
      <w:proofErr w:type="gramStart"/>
      <w:r>
        <w:t xml:space="preserve"> ..</w:t>
      </w:r>
      <w:proofErr w:type="gramEnd"/>
      <w:r>
        <w:t xml:space="preserve"> Xp-1} slots”. However, based on</w:t>
      </w:r>
      <w:r w:rsidR="00E30C16">
        <w:t xml:space="preserve"> the</w:t>
      </w:r>
      <w:r>
        <w:t xml:space="preserve"> example shown in Figure 1, it makes sense to align the offset with slot group boundary. This will align </w:t>
      </w:r>
      <w:r w:rsidRPr="009E1F80">
        <w:rPr>
          <w:rStyle w:val="normaltextrun"/>
          <w:i/>
          <w:iCs/>
        </w:rPr>
        <w:t>monitoringSlotsWithinSlotGroup-r17</w:t>
      </w:r>
      <w:r>
        <w:rPr>
          <w:rStyle w:val="normaltextrun"/>
          <w:i/>
          <w:iCs/>
        </w:rPr>
        <w:t xml:space="preserve"> </w:t>
      </w:r>
      <w:r>
        <w:rPr>
          <w:rStyle w:val="normaltextrun"/>
        </w:rPr>
        <w:t xml:space="preserve">also with the slot group boundaries. Based on that, the necessary value range for offset </w:t>
      </w:r>
      <w:proofErr w:type="gramStart"/>
      <w:r>
        <w:rPr>
          <w:rStyle w:val="normaltextrun"/>
        </w:rPr>
        <w:t xml:space="preserve">is </w:t>
      </w:r>
      <w:r w:rsidRPr="31DC36B3">
        <w:rPr>
          <w:color w:val="000000" w:themeColor="text1"/>
        </w:rPr>
        <w:t xml:space="preserve"> {</w:t>
      </w:r>
      <w:proofErr w:type="gramEnd"/>
      <w:r w:rsidR="3489521F" w:rsidRPr="1319A9F8">
        <w:rPr>
          <w:color w:val="000000" w:themeColor="text1"/>
        </w:rPr>
        <w:t>0,</w:t>
      </w:r>
      <w:r w:rsidRPr="31DC36B3">
        <w:rPr>
          <w:color w:val="000000" w:themeColor="text1"/>
        </w:rPr>
        <w:t xml:space="preserve"> 4, 8,  …, </w:t>
      </w:r>
      <w:r>
        <w:t>Xp-1</w:t>
      </w:r>
      <w:r w:rsidRPr="31DC36B3">
        <w:rPr>
          <w:color w:val="000000" w:themeColor="text1"/>
        </w:rPr>
        <w:t>} slots.</w:t>
      </w:r>
    </w:p>
    <w:p w14:paraId="38D2FFD0" w14:textId="77777777" w:rsidR="00002EA9" w:rsidRPr="009E1F80" w:rsidRDefault="00002EA9" w:rsidP="00002EA9">
      <w:pPr>
        <w:pStyle w:val="paragraph"/>
        <w:spacing w:before="0" w:beforeAutospacing="0" w:after="0" w:afterAutospacing="0"/>
        <w:textAlignment w:val="baseline"/>
        <w:rPr>
          <w:rStyle w:val="normaltextrun"/>
          <w:i/>
          <w:iCs/>
          <w:sz w:val="20"/>
          <w:szCs w:val="20"/>
        </w:rPr>
      </w:pPr>
    </w:p>
    <w:p w14:paraId="3D83962D" w14:textId="77777777" w:rsidR="009342B1" w:rsidRDefault="009342B1" w:rsidP="002F0143">
      <w:pPr>
        <w:pStyle w:val="paragraph"/>
        <w:spacing w:before="0" w:beforeAutospacing="0" w:after="0" w:afterAutospacing="0"/>
        <w:textAlignment w:val="baseline"/>
        <w:rPr>
          <w:rStyle w:val="normaltextrun"/>
          <w:sz w:val="20"/>
          <w:szCs w:val="20"/>
        </w:rPr>
      </w:pPr>
    </w:p>
    <w:p w14:paraId="527AB9EC" w14:textId="1A229FA7" w:rsidR="009E1F80" w:rsidRDefault="00EC1050" w:rsidP="009E1F80">
      <w:pPr>
        <w:pStyle w:val="paragraph"/>
        <w:keepNext/>
        <w:spacing w:before="0" w:beforeAutospacing="0" w:after="0" w:afterAutospacing="0"/>
        <w:textAlignment w:val="baseline"/>
      </w:pPr>
      <w:r w:rsidRPr="00EC1050">
        <w:rPr>
          <w:noProof/>
        </w:rPr>
        <w:lastRenderedPageBreak/>
        <w:t xml:space="preserve"> </w:t>
      </w:r>
      <w:r>
        <w:rPr>
          <w:noProof/>
        </w:rPr>
        <w:drawing>
          <wp:inline distT="0" distB="0" distL="0" distR="0" wp14:anchorId="0E2D8E60" wp14:editId="11EB7376">
            <wp:extent cx="6120765" cy="12357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235710"/>
                    </a:xfrm>
                    <a:prstGeom prst="rect">
                      <a:avLst/>
                    </a:prstGeom>
                  </pic:spPr>
                </pic:pic>
              </a:graphicData>
            </a:graphic>
          </wp:inline>
        </w:drawing>
      </w:r>
    </w:p>
    <w:p w14:paraId="693C9DAD" w14:textId="0C21E1A8" w:rsidR="00BA1973" w:rsidRDefault="009E1F80" w:rsidP="009E1F80">
      <w:pPr>
        <w:pStyle w:val="Caption"/>
        <w:jc w:val="center"/>
        <w:rPr>
          <w:rStyle w:val="normaltextrun"/>
        </w:rPr>
      </w:pPr>
      <w:r>
        <w:t xml:space="preserve">Figure </w:t>
      </w:r>
      <w:r>
        <w:fldChar w:fldCharType="begin"/>
      </w:r>
      <w:r>
        <w:instrText xml:space="preserve"> SEQ Figure \* ARABIC </w:instrText>
      </w:r>
      <w:r>
        <w:fldChar w:fldCharType="separate"/>
      </w:r>
      <w:r>
        <w:rPr>
          <w:noProof/>
        </w:rPr>
        <w:t>1</w:t>
      </w:r>
      <w:r>
        <w:fldChar w:fldCharType="end"/>
      </w:r>
      <w:r>
        <w:t>. Example according to agreement made in RAN1# 107bis-e.</w:t>
      </w:r>
    </w:p>
    <w:p w14:paraId="3F4C2BA6" w14:textId="52699776" w:rsidR="00BA1973" w:rsidRDefault="00BA1973" w:rsidP="002F0143">
      <w:pPr>
        <w:pStyle w:val="paragraph"/>
        <w:spacing w:before="0" w:beforeAutospacing="0" w:after="0" w:afterAutospacing="0"/>
        <w:textAlignment w:val="baseline"/>
        <w:rPr>
          <w:rStyle w:val="normaltextrun"/>
          <w:sz w:val="20"/>
          <w:szCs w:val="20"/>
        </w:rPr>
      </w:pPr>
    </w:p>
    <w:p w14:paraId="70641A80" w14:textId="7D0F6877" w:rsidR="003C5B1D" w:rsidRPr="003F173D" w:rsidRDefault="003C5B1D" w:rsidP="003C5B1D">
      <w:pPr>
        <w:snapToGrid w:val="0"/>
        <w:spacing w:line="256" w:lineRule="auto"/>
      </w:pPr>
      <w:r w:rsidRPr="003F173D">
        <w:rPr>
          <w:b/>
          <w:bCs/>
          <w:i/>
          <w:iCs/>
        </w:rPr>
        <w:t xml:space="preserve">Proposal </w:t>
      </w:r>
      <w:r w:rsidR="0079360D">
        <w:rPr>
          <w:b/>
          <w:bCs/>
          <w:i/>
          <w:iCs/>
        </w:rPr>
        <w:t>9</w:t>
      </w:r>
      <w:r w:rsidRPr="003F173D">
        <w:rPr>
          <w:b/>
          <w:bCs/>
          <w:i/>
          <w:iCs/>
        </w:rPr>
        <w:t>:</w:t>
      </w:r>
      <w:r w:rsidRPr="003F173D">
        <w:t xml:space="preserve"> </w:t>
      </w:r>
      <w:r>
        <w:t xml:space="preserve">Confirm the following working </w:t>
      </w:r>
      <w:proofErr w:type="spellStart"/>
      <w:r>
        <w:t>assumtion</w:t>
      </w:r>
      <w:proofErr w:type="spellEnd"/>
    </w:p>
    <w:p w14:paraId="76CBF6AC" w14:textId="77777777" w:rsidR="003C5B1D" w:rsidRDefault="003C5B1D" w:rsidP="003C5B1D">
      <w:pPr>
        <w:numPr>
          <w:ilvl w:val="0"/>
          <w:numId w:val="21"/>
        </w:numPr>
        <w:overflowPunct/>
        <w:snapToGrid w:val="0"/>
        <w:spacing w:after="0" w:line="256" w:lineRule="auto"/>
        <w:textAlignment w:val="auto"/>
        <w:rPr>
          <w:color w:val="000000"/>
        </w:rPr>
      </w:pPr>
      <w:r>
        <w:rPr>
          <w:color w:val="000000"/>
        </w:rPr>
        <w:t xml:space="preserve">Introduce new parameter </w:t>
      </w:r>
      <w:r>
        <w:rPr>
          <w:i/>
          <w:iCs/>
          <w:color w:val="000000"/>
        </w:rPr>
        <w:t>monitoringSlotsWithinSlotGroup-r17</w:t>
      </w:r>
    </w:p>
    <w:p w14:paraId="09C327FD" w14:textId="77777777" w:rsidR="003C5B1D" w:rsidRDefault="003C5B1D" w:rsidP="003C5B1D">
      <w:pPr>
        <w:numPr>
          <w:ilvl w:val="1"/>
          <w:numId w:val="21"/>
        </w:numPr>
        <w:overflowPunct/>
        <w:snapToGrid w:val="0"/>
        <w:spacing w:after="0" w:line="256" w:lineRule="auto"/>
        <w:textAlignment w:val="auto"/>
        <w:rPr>
          <w:color w:val="000000"/>
        </w:rPr>
      </w:pPr>
      <w:r>
        <w:rPr>
          <w:color w:val="000000"/>
          <w:highlight w:val="darkYellow"/>
        </w:rPr>
        <w:t>Working assumption</w:t>
      </w:r>
      <w:r>
        <w:rPr>
          <w:color w:val="000000"/>
        </w:rPr>
        <w:t>:</w:t>
      </w:r>
    </w:p>
    <w:p w14:paraId="1EE1BFFF" w14:textId="77777777" w:rsidR="003C5B1D" w:rsidRDefault="003C5B1D" w:rsidP="003C5B1D">
      <w:pPr>
        <w:numPr>
          <w:ilvl w:val="2"/>
          <w:numId w:val="21"/>
        </w:numPr>
        <w:overflowPunct/>
        <w:snapToGrid w:val="0"/>
        <w:spacing w:after="0" w:line="256" w:lineRule="auto"/>
        <w:textAlignment w:val="auto"/>
        <w:rPr>
          <w:color w:val="000000"/>
        </w:rPr>
      </w:pPr>
      <w:r>
        <w:rPr>
          <w:color w:val="000000"/>
        </w:rPr>
        <w:t>The size is 8 bits</w:t>
      </w:r>
    </w:p>
    <w:p w14:paraId="558F5E1F" w14:textId="77777777" w:rsidR="003C5B1D" w:rsidRDefault="003C5B1D" w:rsidP="003C5B1D">
      <w:pPr>
        <w:numPr>
          <w:ilvl w:val="2"/>
          <w:numId w:val="21"/>
        </w:numPr>
        <w:overflowPunct/>
        <w:snapToGrid w:val="0"/>
        <w:spacing w:after="0" w:line="256" w:lineRule="auto"/>
        <w:textAlignment w:val="auto"/>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781AA5D9" w14:textId="77777777" w:rsidR="003C5B1D" w:rsidRDefault="003C5B1D" w:rsidP="003C5B1D">
      <w:pPr>
        <w:numPr>
          <w:ilvl w:val="2"/>
          <w:numId w:val="21"/>
        </w:numPr>
        <w:overflowPunct/>
        <w:snapToGrid w:val="0"/>
        <w:spacing w:after="0" w:line="256" w:lineRule="auto"/>
        <w:textAlignment w:val="auto"/>
        <w:rPr>
          <w:color w:val="000000"/>
        </w:rPr>
      </w:pPr>
      <w:r>
        <w:rPr>
          <w:color w:val="000000"/>
        </w:rPr>
        <w:t>A slot in the slot group is configured for multi-slot PDCCH monitoring if the corresponding bit in the slot group is set to '1'</w:t>
      </w:r>
    </w:p>
    <w:p w14:paraId="315966D3" w14:textId="77777777" w:rsidR="003C5B1D" w:rsidRDefault="003C5B1D" w:rsidP="003C5B1D">
      <w:pPr>
        <w:numPr>
          <w:ilvl w:val="3"/>
          <w:numId w:val="21"/>
        </w:numPr>
        <w:overflowPunct/>
        <w:snapToGrid w:val="0"/>
        <w:spacing w:after="0" w:line="256" w:lineRule="auto"/>
        <w:textAlignment w:val="auto"/>
        <w:rPr>
          <w:color w:val="000000"/>
        </w:rPr>
      </w:pPr>
      <w:r>
        <w:rPr>
          <w:color w:val="000000"/>
        </w:rPr>
        <w:t xml:space="preserve">Note: Further configuration of the monitoring symbols in such a slot is done by </w:t>
      </w:r>
      <w:proofErr w:type="spellStart"/>
      <w:r>
        <w:rPr>
          <w:i/>
          <w:iCs/>
          <w:color w:val="000000"/>
        </w:rPr>
        <w:t>monitoringSymbolsWithinSlot</w:t>
      </w:r>
      <w:proofErr w:type="spellEnd"/>
    </w:p>
    <w:p w14:paraId="4DCA8332" w14:textId="77777777" w:rsidR="003C5B1D" w:rsidRDefault="003C5B1D" w:rsidP="003C5B1D">
      <w:pPr>
        <w:numPr>
          <w:ilvl w:val="2"/>
          <w:numId w:val="21"/>
        </w:numPr>
        <w:overflowPunct/>
        <w:snapToGrid w:val="0"/>
        <w:spacing w:after="120" w:line="256" w:lineRule="auto"/>
        <w:textAlignment w:val="auto"/>
        <w:rPr>
          <w:rFonts w:ascii="Times" w:hAnsi="Times"/>
          <w:color w:val="000000"/>
          <w:szCs w:val="24"/>
        </w:rPr>
      </w:pPr>
      <w:r>
        <w:rPr>
          <w:color w:val="000000"/>
        </w:rPr>
        <w:t>The slots indicated in the bitmap should be consecutive</w:t>
      </w:r>
      <w:r>
        <w:t xml:space="preserve"> </w:t>
      </w:r>
      <w:r w:rsidRPr="003C5B1D">
        <w:rPr>
          <w:strike/>
        </w:rPr>
        <w:t>at least for Group (1) SSs</w:t>
      </w:r>
    </w:p>
    <w:p w14:paraId="4A5BBD2A" w14:textId="77777777" w:rsidR="003C5B1D" w:rsidRDefault="003C5B1D" w:rsidP="003C5B1D">
      <w:pPr>
        <w:pStyle w:val="paragraph"/>
        <w:spacing w:before="0" w:beforeAutospacing="0" w:after="0" w:afterAutospacing="0"/>
        <w:textAlignment w:val="baseline"/>
        <w:rPr>
          <w:rStyle w:val="normaltextrun"/>
          <w:sz w:val="20"/>
          <w:szCs w:val="20"/>
        </w:rPr>
      </w:pPr>
    </w:p>
    <w:p w14:paraId="3C74E181" w14:textId="27F99EE3" w:rsidR="003C5B1D" w:rsidRDefault="003C5B1D" w:rsidP="003C5B1D">
      <w:pPr>
        <w:snapToGrid w:val="0"/>
        <w:spacing w:after="0" w:line="257" w:lineRule="auto"/>
      </w:pPr>
      <w:r w:rsidRPr="003F173D">
        <w:rPr>
          <w:b/>
          <w:bCs/>
          <w:i/>
          <w:iCs/>
        </w:rPr>
        <w:t xml:space="preserve">Proposal </w:t>
      </w:r>
      <w:r w:rsidR="0079360D">
        <w:rPr>
          <w:b/>
          <w:bCs/>
          <w:i/>
          <w:iCs/>
        </w:rPr>
        <w:t>10</w:t>
      </w:r>
      <w:r w:rsidRPr="003F173D">
        <w:rPr>
          <w:b/>
          <w:bCs/>
          <w:i/>
          <w:iCs/>
        </w:rPr>
        <w:t>:</w:t>
      </w:r>
      <w:r w:rsidRPr="003F173D">
        <w:t xml:space="preserve"> </w:t>
      </w:r>
      <w:r w:rsidRPr="003C5B1D">
        <w:rPr>
          <w:i/>
          <w:iCs/>
        </w:rPr>
        <w:t>revise the definition of duration</w:t>
      </w:r>
      <w:r>
        <w:rPr>
          <w:i/>
          <w:iCs/>
        </w:rPr>
        <w:t xml:space="preserve"> in the following way:</w:t>
      </w:r>
    </w:p>
    <w:p w14:paraId="7708799A" w14:textId="77777777" w:rsidR="003C5B1D" w:rsidRPr="003C5B1D" w:rsidRDefault="003C5B1D" w:rsidP="003C5B1D">
      <w:pPr>
        <w:pStyle w:val="paragraph"/>
        <w:numPr>
          <w:ilvl w:val="0"/>
          <w:numId w:val="12"/>
        </w:numPr>
        <w:spacing w:before="0" w:beforeAutospacing="0" w:after="0" w:afterAutospacing="0"/>
        <w:textAlignment w:val="baseline"/>
        <w:rPr>
          <w:i/>
          <w:iCs/>
          <w:sz w:val="20"/>
          <w:szCs w:val="20"/>
        </w:rPr>
      </w:pPr>
      <w:r w:rsidRPr="003C5B1D">
        <w:rPr>
          <w:i/>
          <w:iCs/>
          <w:sz w:val="20"/>
          <w:szCs w:val="20"/>
        </w:rPr>
        <w:t>If duration ≤ 8, UE considers up-to “duration” bits as valid bits in the bitmap</w:t>
      </w:r>
    </w:p>
    <w:p w14:paraId="1B2E0840" w14:textId="559D75C5" w:rsidR="003C5B1D" w:rsidRPr="003C5B1D" w:rsidRDefault="003C5B1D" w:rsidP="003C5B1D">
      <w:pPr>
        <w:pStyle w:val="paragraph"/>
        <w:numPr>
          <w:ilvl w:val="0"/>
          <w:numId w:val="12"/>
        </w:numPr>
        <w:spacing w:before="0" w:beforeAutospacing="0" w:after="0" w:afterAutospacing="0"/>
        <w:textAlignment w:val="baseline"/>
        <w:rPr>
          <w:i/>
          <w:iCs/>
          <w:sz w:val="20"/>
          <w:szCs w:val="20"/>
        </w:rPr>
      </w:pPr>
      <w:r w:rsidRPr="003C5B1D">
        <w:rPr>
          <w:i/>
          <w:iCs/>
          <w:sz w:val="20"/>
          <w:szCs w:val="20"/>
        </w:rPr>
        <w:t xml:space="preserve">If duration &gt;8, UE creates a new bitmap by repeating the </w:t>
      </w:r>
      <w:r w:rsidRPr="003C5B1D">
        <w:rPr>
          <w:i/>
          <w:iCs/>
          <w:color w:val="000000"/>
          <w:sz w:val="20"/>
          <w:szCs w:val="20"/>
        </w:rPr>
        <w:t>monitoringSlotsWithinSlotGroup-</w:t>
      </w:r>
      <w:proofErr w:type="gramStart"/>
      <w:r w:rsidRPr="003C5B1D">
        <w:rPr>
          <w:i/>
          <w:iCs/>
          <w:color w:val="000000"/>
          <w:sz w:val="20"/>
          <w:szCs w:val="20"/>
        </w:rPr>
        <w:t>r17, and</w:t>
      </w:r>
      <w:proofErr w:type="gramEnd"/>
      <w:r w:rsidRPr="003C5B1D">
        <w:rPr>
          <w:i/>
          <w:iCs/>
          <w:color w:val="000000"/>
          <w:sz w:val="20"/>
          <w:szCs w:val="20"/>
        </w:rPr>
        <w:t xml:space="preserve"> consider</w:t>
      </w:r>
      <w:r w:rsidR="00863AB8">
        <w:rPr>
          <w:i/>
          <w:iCs/>
          <w:color w:val="000000"/>
          <w:sz w:val="20"/>
          <w:szCs w:val="20"/>
        </w:rPr>
        <w:t>s</w:t>
      </w:r>
      <w:r w:rsidRPr="003C5B1D">
        <w:rPr>
          <w:i/>
          <w:iCs/>
          <w:color w:val="000000"/>
          <w:sz w:val="20"/>
          <w:szCs w:val="20"/>
        </w:rPr>
        <w:t xml:space="preserve"> up-to “duration” bits as valid bits in the</w:t>
      </w:r>
      <w:r w:rsidR="00080855">
        <w:rPr>
          <w:i/>
          <w:iCs/>
          <w:color w:val="000000"/>
          <w:sz w:val="20"/>
          <w:szCs w:val="20"/>
        </w:rPr>
        <w:t xml:space="preserve"> new</w:t>
      </w:r>
      <w:r w:rsidRPr="003C5B1D">
        <w:rPr>
          <w:i/>
          <w:iCs/>
          <w:color w:val="000000"/>
          <w:sz w:val="20"/>
          <w:szCs w:val="20"/>
        </w:rPr>
        <w:t xml:space="preserve"> bitmap.</w:t>
      </w:r>
      <w:r w:rsidRPr="003C5B1D">
        <w:rPr>
          <w:i/>
          <w:iCs/>
          <w:sz w:val="20"/>
          <w:szCs w:val="20"/>
        </w:rPr>
        <w:t xml:space="preserve">   </w:t>
      </w:r>
    </w:p>
    <w:p w14:paraId="0AE46522" w14:textId="77777777" w:rsidR="003C5B1D" w:rsidRPr="003F173D" w:rsidRDefault="003C5B1D" w:rsidP="003C5B1D">
      <w:pPr>
        <w:snapToGrid w:val="0"/>
        <w:spacing w:line="256" w:lineRule="auto"/>
      </w:pPr>
    </w:p>
    <w:p w14:paraId="189FFA90" w14:textId="7BA29971" w:rsidR="003B3664" w:rsidRDefault="003B3664" w:rsidP="003B3664">
      <w:pPr>
        <w:snapToGrid w:val="0"/>
        <w:spacing w:after="0" w:line="257" w:lineRule="auto"/>
        <w:rPr>
          <w:i/>
          <w:iCs/>
        </w:rPr>
      </w:pPr>
      <w:r w:rsidRPr="003F173D">
        <w:rPr>
          <w:b/>
          <w:bCs/>
          <w:i/>
          <w:iCs/>
        </w:rPr>
        <w:t xml:space="preserve">Proposal </w:t>
      </w:r>
      <w:r w:rsidR="00C87189">
        <w:rPr>
          <w:b/>
          <w:bCs/>
          <w:i/>
          <w:iCs/>
        </w:rPr>
        <w:t>1</w:t>
      </w:r>
      <w:r w:rsidR="0079360D">
        <w:rPr>
          <w:b/>
          <w:bCs/>
          <w:i/>
          <w:iCs/>
        </w:rPr>
        <w:t>1</w:t>
      </w:r>
      <w:r w:rsidRPr="003F173D">
        <w:rPr>
          <w:b/>
          <w:bCs/>
          <w:i/>
          <w:iCs/>
        </w:rPr>
        <w:t>:</w:t>
      </w:r>
      <w:r w:rsidRPr="003F173D">
        <w:t xml:space="preserve"> </w:t>
      </w:r>
      <w:r>
        <w:rPr>
          <w:i/>
          <w:iCs/>
        </w:rPr>
        <w:t>revise the value range for offset as:</w:t>
      </w:r>
    </w:p>
    <w:p w14:paraId="7D113B1D" w14:textId="670F476B" w:rsidR="003B3664" w:rsidRPr="003B3664" w:rsidRDefault="003B3664" w:rsidP="003B3664">
      <w:pPr>
        <w:pStyle w:val="paragraph"/>
        <w:numPr>
          <w:ilvl w:val="0"/>
          <w:numId w:val="23"/>
        </w:numPr>
        <w:spacing w:before="0" w:beforeAutospacing="0" w:after="0" w:afterAutospacing="0"/>
        <w:textAlignment w:val="baseline"/>
        <w:rPr>
          <w:rStyle w:val="normaltextrun"/>
          <w:i/>
          <w:iCs/>
          <w:sz w:val="16"/>
          <w:szCs w:val="16"/>
        </w:rPr>
      </w:pPr>
      <w:r w:rsidRPr="003B3664">
        <w:rPr>
          <w:rStyle w:val="normaltextrun"/>
          <w:i/>
          <w:iCs/>
          <w:sz w:val="20"/>
          <w:szCs w:val="20"/>
        </w:rPr>
        <w:t xml:space="preserve">value range for offset </w:t>
      </w:r>
      <w:proofErr w:type="gramStart"/>
      <w:r w:rsidRPr="003B3664">
        <w:rPr>
          <w:rStyle w:val="normaltextrun"/>
          <w:i/>
          <w:iCs/>
          <w:sz w:val="20"/>
          <w:szCs w:val="20"/>
        </w:rPr>
        <w:t xml:space="preserve">is </w:t>
      </w:r>
      <w:r w:rsidRPr="003B3664">
        <w:rPr>
          <w:i/>
          <w:iCs/>
          <w:color w:val="000000"/>
          <w:sz w:val="20"/>
          <w:szCs w:val="20"/>
        </w:rPr>
        <w:t xml:space="preserve"> {</w:t>
      </w:r>
      <w:proofErr w:type="gramEnd"/>
      <w:r w:rsidR="00E62A25">
        <w:rPr>
          <w:i/>
          <w:iCs/>
          <w:color w:val="000000"/>
          <w:sz w:val="20"/>
          <w:szCs w:val="20"/>
        </w:rPr>
        <w:t>0,</w:t>
      </w:r>
      <w:r w:rsidRPr="003B3664">
        <w:rPr>
          <w:i/>
          <w:iCs/>
          <w:color w:val="000000"/>
          <w:sz w:val="20"/>
          <w:szCs w:val="20"/>
        </w:rPr>
        <w:t xml:space="preserve"> 4, 8,  …, </w:t>
      </w:r>
      <w:r w:rsidRPr="003B3664">
        <w:rPr>
          <w:i/>
          <w:iCs/>
          <w:sz w:val="20"/>
          <w:szCs w:val="20"/>
        </w:rPr>
        <w:t>Xp-1</w:t>
      </w:r>
      <w:r w:rsidRPr="003B3664">
        <w:rPr>
          <w:i/>
          <w:iCs/>
          <w:color w:val="000000"/>
          <w:sz w:val="20"/>
          <w:szCs w:val="20"/>
        </w:rPr>
        <w:t>} slots.</w:t>
      </w:r>
    </w:p>
    <w:p w14:paraId="09A00744" w14:textId="77777777" w:rsidR="00C614C9" w:rsidRDefault="00C614C9" w:rsidP="00CB031E">
      <w:pPr>
        <w:pStyle w:val="paragraph"/>
        <w:spacing w:before="0" w:beforeAutospacing="0" w:after="0" w:afterAutospacing="0"/>
        <w:textAlignment w:val="baseline"/>
        <w:rPr>
          <w:rStyle w:val="normaltextrun"/>
          <w:sz w:val="20"/>
          <w:szCs w:val="20"/>
        </w:rPr>
      </w:pPr>
    </w:p>
    <w:p w14:paraId="6EE48A89" w14:textId="77777777" w:rsidR="00113910" w:rsidRPr="00AF6775" w:rsidRDefault="00113910" w:rsidP="00866C50">
      <w:pPr>
        <w:rPr>
          <w:sz w:val="2"/>
          <w:szCs w:val="2"/>
        </w:rPr>
      </w:pPr>
    </w:p>
    <w:bookmarkEnd w:id="0"/>
    <w:p w14:paraId="10445A01" w14:textId="71195635" w:rsidR="00885580" w:rsidRDefault="007820D0" w:rsidP="00885580">
      <w:pPr>
        <w:pStyle w:val="Heading1"/>
      </w:pPr>
      <w:r>
        <w:t>Conclusion</w:t>
      </w:r>
    </w:p>
    <w:p w14:paraId="63F1C4DA" w14:textId="69F463AC" w:rsidR="00DB7F21" w:rsidRPr="00DB7F21" w:rsidRDefault="00DB7F21" w:rsidP="008A614D">
      <w:pPr>
        <w:overflowPunct/>
        <w:autoSpaceDE/>
        <w:autoSpaceDN/>
        <w:adjustRightInd/>
        <w:spacing w:after="0"/>
        <w:rPr>
          <w:rFonts w:eastAsia="Times New Roman"/>
          <w:b/>
          <w:bCs/>
          <w:sz w:val="18"/>
          <w:szCs w:val="18"/>
          <w:lang w:eastAsia="en-GB"/>
        </w:rPr>
      </w:pPr>
      <w:r w:rsidRPr="00DB7F21">
        <w:rPr>
          <w:rStyle w:val="normaltextrun"/>
          <w:color w:val="000000"/>
          <w:shd w:val="clear" w:color="auto" w:fill="FFFFFF"/>
        </w:rPr>
        <w:t>In this contribution we have discussed the PDCCH monitoring enhancements to support operation between 52.6 GHz and 71 GHz. Based on the discussion we make the following proposals:</w:t>
      </w:r>
      <w:r w:rsidRPr="00DB7F21">
        <w:rPr>
          <w:rStyle w:val="eop"/>
          <w:color w:val="000000"/>
          <w:shd w:val="clear" w:color="auto" w:fill="FFFFFF"/>
        </w:rPr>
        <w:t> </w:t>
      </w:r>
    </w:p>
    <w:p w14:paraId="713AE4A7" w14:textId="44B38EF8" w:rsidR="00DB7F21" w:rsidRDefault="00DB7F21" w:rsidP="008A614D">
      <w:pPr>
        <w:overflowPunct/>
        <w:autoSpaceDE/>
        <w:autoSpaceDN/>
        <w:adjustRightInd/>
        <w:spacing w:after="0"/>
        <w:rPr>
          <w:rFonts w:eastAsia="Times New Roman"/>
          <w:b/>
          <w:bCs/>
          <w:lang w:eastAsia="en-GB"/>
        </w:rPr>
      </w:pPr>
    </w:p>
    <w:p w14:paraId="3AFE642F" w14:textId="3DC77B89" w:rsidR="006913EC" w:rsidRPr="0080021E" w:rsidRDefault="006913EC" w:rsidP="006913EC">
      <w:pPr>
        <w:pStyle w:val="paragraph"/>
        <w:spacing w:before="0" w:beforeAutospacing="0" w:after="0" w:afterAutospacing="0"/>
        <w:textAlignment w:val="baseline"/>
        <w:rPr>
          <w:bCs/>
          <w:i/>
          <w:iCs/>
          <w:sz w:val="20"/>
          <w:szCs w:val="20"/>
          <w:lang w:val="en-US" w:eastAsia="x-none"/>
        </w:rPr>
      </w:pPr>
      <w:r w:rsidRPr="00901AC6">
        <w:rPr>
          <w:b/>
          <w:bCs/>
          <w:i/>
          <w:iCs/>
          <w:sz w:val="20"/>
          <w:szCs w:val="20"/>
        </w:rPr>
        <w:t>Proposal 1:</w:t>
      </w:r>
      <w:r w:rsidRPr="00901AC6">
        <w:rPr>
          <w:sz w:val="20"/>
          <w:szCs w:val="20"/>
        </w:rPr>
        <w:t xml:space="preserve"> </w:t>
      </w:r>
      <w:r w:rsidRPr="0080021E">
        <w:rPr>
          <w:bCs/>
          <w:i/>
          <w:iCs/>
          <w:sz w:val="20"/>
          <w:szCs w:val="20"/>
          <w:lang w:val="en-US" w:eastAsia="x-none"/>
        </w:rPr>
        <w:t>The maximum number of monitored PDCCH candidates per X slots for a single serving cell is 20</w:t>
      </w:r>
    </w:p>
    <w:p w14:paraId="4C56305F"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480 kHz: (</w:t>
      </w:r>
      <w:proofErr w:type="gramStart"/>
      <w:r w:rsidRPr="0080021E">
        <w:rPr>
          <w:i/>
          <w:iCs/>
          <w:sz w:val="20"/>
          <w:szCs w:val="20"/>
          <w:lang w:val="en-GB"/>
        </w:rPr>
        <w:t>X,Y</w:t>
      </w:r>
      <w:proofErr w:type="gramEnd"/>
      <w:r w:rsidRPr="0080021E">
        <w:rPr>
          <w:i/>
          <w:iCs/>
          <w:sz w:val="20"/>
          <w:szCs w:val="20"/>
          <w:lang w:val="en-GB"/>
        </w:rPr>
        <w:t>) = (4,1)</w:t>
      </w:r>
    </w:p>
    <w:p w14:paraId="218A896D"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480 kHz: (</w:t>
      </w:r>
      <w:proofErr w:type="gramStart"/>
      <w:r w:rsidRPr="0080021E">
        <w:rPr>
          <w:i/>
          <w:iCs/>
          <w:sz w:val="20"/>
          <w:szCs w:val="20"/>
          <w:lang w:val="en-GB"/>
        </w:rPr>
        <w:t>X,Y</w:t>
      </w:r>
      <w:proofErr w:type="gramEnd"/>
      <w:r w:rsidRPr="0080021E">
        <w:rPr>
          <w:i/>
          <w:iCs/>
          <w:sz w:val="20"/>
          <w:szCs w:val="20"/>
          <w:lang w:val="en-GB"/>
        </w:rPr>
        <w:t>) = (4,2)</w:t>
      </w:r>
    </w:p>
    <w:p w14:paraId="5AC6D710"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960 kHz: (</w:t>
      </w:r>
      <w:proofErr w:type="gramStart"/>
      <w:r w:rsidRPr="0080021E">
        <w:rPr>
          <w:i/>
          <w:iCs/>
          <w:sz w:val="20"/>
          <w:szCs w:val="20"/>
          <w:lang w:val="en-GB"/>
        </w:rPr>
        <w:t>X,Y</w:t>
      </w:r>
      <w:proofErr w:type="gramEnd"/>
      <w:r w:rsidRPr="0080021E">
        <w:rPr>
          <w:i/>
          <w:iCs/>
          <w:sz w:val="20"/>
          <w:szCs w:val="20"/>
          <w:lang w:val="en-GB"/>
        </w:rPr>
        <w:t>) = (8,1)</w:t>
      </w:r>
    </w:p>
    <w:p w14:paraId="1935710F"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960 kHz: (</w:t>
      </w:r>
      <w:proofErr w:type="gramStart"/>
      <w:r w:rsidRPr="0080021E">
        <w:rPr>
          <w:i/>
          <w:iCs/>
          <w:sz w:val="20"/>
          <w:szCs w:val="20"/>
          <w:lang w:val="en-GB"/>
        </w:rPr>
        <w:t>X,Y</w:t>
      </w:r>
      <w:proofErr w:type="gramEnd"/>
      <w:r w:rsidRPr="0080021E">
        <w:rPr>
          <w:i/>
          <w:iCs/>
          <w:sz w:val="20"/>
          <w:szCs w:val="20"/>
          <w:lang w:val="en-GB"/>
        </w:rPr>
        <w:t>) = (8,4)</w:t>
      </w:r>
    </w:p>
    <w:p w14:paraId="323F03AC" w14:textId="77777777" w:rsidR="006913EC" w:rsidRPr="00901AC6" w:rsidRDefault="006913EC" w:rsidP="006913EC">
      <w:pPr>
        <w:pStyle w:val="paragraph"/>
        <w:spacing w:before="0" w:beforeAutospacing="0" w:after="0" w:afterAutospacing="0"/>
        <w:textAlignment w:val="baseline"/>
        <w:rPr>
          <w:bCs/>
          <w:sz w:val="20"/>
          <w:szCs w:val="20"/>
          <w:lang w:eastAsia="x-none"/>
        </w:rPr>
      </w:pPr>
    </w:p>
    <w:p w14:paraId="367CB24E" w14:textId="650CCA57" w:rsidR="006913EC" w:rsidRPr="0080021E" w:rsidRDefault="006913EC" w:rsidP="006913EC">
      <w:pPr>
        <w:pStyle w:val="paragraph"/>
        <w:spacing w:before="0" w:beforeAutospacing="0" w:after="0" w:afterAutospacing="0"/>
        <w:textAlignment w:val="baseline"/>
        <w:rPr>
          <w:bCs/>
          <w:i/>
          <w:iCs/>
          <w:sz w:val="20"/>
          <w:szCs w:val="20"/>
          <w:lang w:val="en-US" w:eastAsia="x-none"/>
        </w:rPr>
      </w:pPr>
      <w:r w:rsidRPr="00901AC6">
        <w:rPr>
          <w:b/>
          <w:bCs/>
          <w:i/>
          <w:iCs/>
          <w:sz w:val="20"/>
          <w:szCs w:val="20"/>
        </w:rPr>
        <w:t>Proposal 2:</w:t>
      </w:r>
      <w:r w:rsidRPr="00901AC6">
        <w:rPr>
          <w:sz w:val="20"/>
          <w:szCs w:val="20"/>
        </w:rPr>
        <w:t xml:space="preserve"> </w:t>
      </w:r>
      <w:r w:rsidRPr="0080021E">
        <w:rPr>
          <w:bCs/>
          <w:i/>
          <w:iCs/>
          <w:sz w:val="20"/>
          <w:szCs w:val="20"/>
          <w:lang w:val="en-US" w:eastAsia="x-none"/>
        </w:rPr>
        <w:t>The maximum number</w:t>
      </w:r>
      <w:r w:rsidR="00B71E95" w:rsidRPr="0080021E">
        <w:rPr>
          <w:bCs/>
          <w:i/>
          <w:iCs/>
          <w:sz w:val="20"/>
          <w:szCs w:val="20"/>
          <w:lang w:val="en-US" w:eastAsia="x-none"/>
        </w:rPr>
        <w:t xml:space="preserve"> </w:t>
      </w:r>
      <w:r w:rsidRPr="0080021E">
        <w:rPr>
          <w:bCs/>
          <w:i/>
          <w:iCs/>
          <w:sz w:val="20"/>
          <w:szCs w:val="20"/>
          <w:lang w:val="en-US" w:eastAsia="x-none"/>
        </w:rPr>
        <w:t>of non-overlapped CCEs per X slots for a single serving cell is 32</w:t>
      </w:r>
    </w:p>
    <w:p w14:paraId="68D1257D"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480 kHz: (</w:t>
      </w:r>
      <w:proofErr w:type="gramStart"/>
      <w:r w:rsidRPr="0080021E">
        <w:rPr>
          <w:i/>
          <w:iCs/>
          <w:sz w:val="20"/>
          <w:szCs w:val="20"/>
          <w:lang w:val="en-GB"/>
        </w:rPr>
        <w:t>X,Y</w:t>
      </w:r>
      <w:proofErr w:type="gramEnd"/>
      <w:r w:rsidRPr="0080021E">
        <w:rPr>
          <w:i/>
          <w:iCs/>
          <w:sz w:val="20"/>
          <w:szCs w:val="20"/>
          <w:lang w:val="en-GB"/>
        </w:rPr>
        <w:t>) = (4,1)</w:t>
      </w:r>
    </w:p>
    <w:p w14:paraId="3A980D5E"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480 kHz: (</w:t>
      </w:r>
      <w:proofErr w:type="gramStart"/>
      <w:r w:rsidRPr="0080021E">
        <w:rPr>
          <w:i/>
          <w:iCs/>
          <w:sz w:val="20"/>
          <w:szCs w:val="20"/>
          <w:lang w:val="en-GB"/>
        </w:rPr>
        <w:t>X,Y</w:t>
      </w:r>
      <w:proofErr w:type="gramEnd"/>
      <w:r w:rsidRPr="0080021E">
        <w:rPr>
          <w:i/>
          <w:iCs/>
          <w:sz w:val="20"/>
          <w:szCs w:val="20"/>
          <w:lang w:val="en-GB"/>
        </w:rPr>
        <w:t>) = (4,2)</w:t>
      </w:r>
    </w:p>
    <w:p w14:paraId="7645AAA2"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960 kHz: (</w:t>
      </w:r>
      <w:proofErr w:type="gramStart"/>
      <w:r w:rsidRPr="0080021E">
        <w:rPr>
          <w:i/>
          <w:iCs/>
          <w:sz w:val="20"/>
          <w:szCs w:val="20"/>
          <w:lang w:val="en-GB"/>
        </w:rPr>
        <w:t>X,Y</w:t>
      </w:r>
      <w:proofErr w:type="gramEnd"/>
      <w:r w:rsidRPr="0080021E">
        <w:rPr>
          <w:i/>
          <w:iCs/>
          <w:sz w:val="20"/>
          <w:szCs w:val="20"/>
          <w:lang w:val="en-GB"/>
        </w:rPr>
        <w:t>) = (8,1)</w:t>
      </w:r>
    </w:p>
    <w:p w14:paraId="69B000BC"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960 kHz: (</w:t>
      </w:r>
      <w:proofErr w:type="gramStart"/>
      <w:r w:rsidRPr="0080021E">
        <w:rPr>
          <w:i/>
          <w:iCs/>
          <w:sz w:val="20"/>
          <w:szCs w:val="20"/>
          <w:lang w:val="en-GB"/>
        </w:rPr>
        <w:t>X,Y</w:t>
      </w:r>
      <w:proofErr w:type="gramEnd"/>
      <w:r w:rsidRPr="0080021E">
        <w:rPr>
          <w:i/>
          <w:iCs/>
          <w:sz w:val="20"/>
          <w:szCs w:val="20"/>
          <w:lang w:val="en-GB"/>
        </w:rPr>
        <w:t>) = (8,4)</w:t>
      </w:r>
    </w:p>
    <w:p w14:paraId="20191E1D" w14:textId="77777777" w:rsidR="006913EC" w:rsidRPr="00901AC6" w:rsidRDefault="006913EC" w:rsidP="006913EC">
      <w:pPr>
        <w:pStyle w:val="paragraph"/>
        <w:spacing w:before="0" w:beforeAutospacing="0" w:after="0" w:afterAutospacing="0"/>
        <w:textAlignment w:val="baseline"/>
        <w:rPr>
          <w:sz w:val="20"/>
          <w:szCs w:val="20"/>
        </w:rPr>
      </w:pPr>
    </w:p>
    <w:p w14:paraId="7EA51500" w14:textId="77777777" w:rsidR="006913EC" w:rsidRPr="00901AC6" w:rsidRDefault="006913EC" w:rsidP="006913EC">
      <w:pPr>
        <w:pStyle w:val="paragraph"/>
        <w:spacing w:before="0" w:beforeAutospacing="0" w:after="0" w:afterAutospacing="0"/>
        <w:textAlignment w:val="baseline"/>
        <w:rPr>
          <w:sz w:val="20"/>
          <w:szCs w:val="20"/>
        </w:rPr>
      </w:pPr>
    </w:p>
    <w:p w14:paraId="1E23925E" w14:textId="77777777" w:rsidR="006913EC" w:rsidRPr="0080021E" w:rsidRDefault="006913EC" w:rsidP="006913EC">
      <w:pPr>
        <w:pStyle w:val="paragraph"/>
        <w:spacing w:before="0" w:beforeAutospacing="0" w:after="0" w:afterAutospacing="0"/>
        <w:textAlignment w:val="baseline"/>
        <w:rPr>
          <w:bCs/>
          <w:i/>
          <w:iCs/>
          <w:sz w:val="20"/>
          <w:szCs w:val="20"/>
          <w:lang w:val="en-US" w:eastAsia="x-none"/>
        </w:rPr>
      </w:pPr>
      <w:r w:rsidRPr="00901AC6">
        <w:rPr>
          <w:b/>
          <w:bCs/>
          <w:i/>
          <w:iCs/>
          <w:sz w:val="20"/>
          <w:szCs w:val="20"/>
        </w:rPr>
        <w:t>Proposal 3:</w:t>
      </w:r>
      <w:r w:rsidRPr="00901AC6">
        <w:rPr>
          <w:sz w:val="20"/>
          <w:szCs w:val="20"/>
        </w:rPr>
        <w:t xml:space="preserve"> </w:t>
      </w:r>
      <w:r w:rsidRPr="0080021E">
        <w:rPr>
          <w:bCs/>
          <w:i/>
          <w:iCs/>
          <w:sz w:val="20"/>
          <w:szCs w:val="20"/>
          <w:lang w:val="en-US" w:eastAsia="x-none"/>
        </w:rPr>
        <w:t>The maximum number of monitored PDCCH candidates per X slots for a single serving cell is 10</w:t>
      </w:r>
    </w:p>
    <w:p w14:paraId="55B2F33E"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960 kHz: (</w:t>
      </w:r>
      <w:proofErr w:type="gramStart"/>
      <w:r w:rsidRPr="0080021E">
        <w:rPr>
          <w:i/>
          <w:iCs/>
          <w:sz w:val="20"/>
          <w:szCs w:val="20"/>
          <w:lang w:val="en-GB"/>
        </w:rPr>
        <w:t>X,Y</w:t>
      </w:r>
      <w:proofErr w:type="gramEnd"/>
      <w:r w:rsidRPr="0080021E">
        <w:rPr>
          <w:i/>
          <w:iCs/>
          <w:sz w:val="20"/>
          <w:szCs w:val="20"/>
          <w:lang w:val="en-GB"/>
        </w:rPr>
        <w:t>) = (4,1)</w:t>
      </w:r>
    </w:p>
    <w:p w14:paraId="4D2A7C39"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960 kHz: (</w:t>
      </w:r>
      <w:proofErr w:type="gramStart"/>
      <w:r w:rsidRPr="0080021E">
        <w:rPr>
          <w:i/>
          <w:iCs/>
          <w:sz w:val="20"/>
          <w:szCs w:val="20"/>
          <w:lang w:val="en-GB"/>
        </w:rPr>
        <w:t>X,Y</w:t>
      </w:r>
      <w:proofErr w:type="gramEnd"/>
      <w:r w:rsidRPr="0080021E">
        <w:rPr>
          <w:i/>
          <w:iCs/>
          <w:sz w:val="20"/>
          <w:szCs w:val="20"/>
          <w:lang w:val="en-GB"/>
        </w:rPr>
        <w:t>) = (4,2)</w:t>
      </w:r>
    </w:p>
    <w:p w14:paraId="71EC635B" w14:textId="77777777" w:rsidR="006913EC" w:rsidRPr="00901AC6" w:rsidRDefault="006913EC" w:rsidP="006913EC">
      <w:pPr>
        <w:pStyle w:val="paragraph"/>
        <w:spacing w:before="0" w:beforeAutospacing="0" w:after="0" w:afterAutospacing="0"/>
        <w:textAlignment w:val="baseline"/>
        <w:rPr>
          <w:bCs/>
          <w:sz w:val="20"/>
          <w:szCs w:val="20"/>
          <w:lang w:eastAsia="x-none"/>
        </w:rPr>
      </w:pPr>
    </w:p>
    <w:p w14:paraId="14AC934C" w14:textId="77777777" w:rsidR="006913EC" w:rsidRPr="0080021E" w:rsidRDefault="006913EC" w:rsidP="006913EC">
      <w:pPr>
        <w:pStyle w:val="paragraph"/>
        <w:spacing w:before="0" w:beforeAutospacing="0" w:after="0" w:afterAutospacing="0"/>
        <w:textAlignment w:val="baseline"/>
        <w:rPr>
          <w:bCs/>
          <w:i/>
          <w:iCs/>
          <w:sz w:val="20"/>
          <w:szCs w:val="20"/>
          <w:lang w:val="en-US" w:eastAsia="x-none"/>
        </w:rPr>
      </w:pPr>
      <w:r w:rsidRPr="00901AC6">
        <w:rPr>
          <w:b/>
          <w:bCs/>
          <w:i/>
          <w:iCs/>
          <w:sz w:val="20"/>
          <w:szCs w:val="20"/>
        </w:rPr>
        <w:t>Proposal 4:</w:t>
      </w:r>
      <w:r w:rsidRPr="00901AC6">
        <w:rPr>
          <w:sz w:val="20"/>
          <w:szCs w:val="20"/>
        </w:rPr>
        <w:t xml:space="preserve"> </w:t>
      </w:r>
      <w:r w:rsidRPr="0080021E">
        <w:rPr>
          <w:bCs/>
          <w:i/>
          <w:iCs/>
          <w:sz w:val="20"/>
          <w:szCs w:val="20"/>
          <w:lang w:val="en-US" w:eastAsia="x-none"/>
        </w:rPr>
        <w:t>The maximum numberof non-overlapped CCEs per X slots for a single serving cell is 16</w:t>
      </w:r>
    </w:p>
    <w:p w14:paraId="3B9B7A30"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960 kHz: (</w:t>
      </w:r>
      <w:proofErr w:type="gramStart"/>
      <w:r w:rsidRPr="0080021E">
        <w:rPr>
          <w:i/>
          <w:iCs/>
          <w:sz w:val="20"/>
          <w:szCs w:val="20"/>
          <w:lang w:val="en-GB"/>
        </w:rPr>
        <w:t>X,Y</w:t>
      </w:r>
      <w:proofErr w:type="gramEnd"/>
      <w:r w:rsidRPr="0080021E">
        <w:rPr>
          <w:i/>
          <w:iCs/>
          <w:sz w:val="20"/>
          <w:szCs w:val="20"/>
          <w:lang w:val="en-GB"/>
        </w:rPr>
        <w:t>) = (4,1)</w:t>
      </w:r>
    </w:p>
    <w:p w14:paraId="56AB6A63"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lastRenderedPageBreak/>
        <w:t>For SCS 960 kHz: (</w:t>
      </w:r>
      <w:proofErr w:type="gramStart"/>
      <w:r w:rsidRPr="0080021E">
        <w:rPr>
          <w:i/>
          <w:iCs/>
          <w:sz w:val="20"/>
          <w:szCs w:val="20"/>
          <w:lang w:val="en-GB"/>
        </w:rPr>
        <w:t>X,Y</w:t>
      </w:r>
      <w:proofErr w:type="gramEnd"/>
      <w:r w:rsidRPr="0080021E">
        <w:rPr>
          <w:i/>
          <w:iCs/>
          <w:sz w:val="20"/>
          <w:szCs w:val="20"/>
          <w:lang w:val="en-GB"/>
        </w:rPr>
        <w:t>) = (4,2)</w:t>
      </w:r>
    </w:p>
    <w:p w14:paraId="5DA9C7B1" w14:textId="77777777" w:rsidR="006913EC" w:rsidRDefault="006913EC" w:rsidP="006913EC">
      <w:pPr>
        <w:snapToGrid w:val="0"/>
        <w:spacing w:line="256" w:lineRule="auto"/>
        <w:rPr>
          <w:b/>
          <w:bCs/>
          <w:i/>
          <w:iCs/>
        </w:rPr>
      </w:pPr>
    </w:p>
    <w:p w14:paraId="4BBF0909" w14:textId="487578D8" w:rsidR="006913EC" w:rsidRPr="006913EC" w:rsidRDefault="006913EC" w:rsidP="006913EC">
      <w:pPr>
        <w:snapToGrid w:val="0"/>
        <w:spacing w:line="256" w:lineRule="auto"/>
      </w:pPr>
      <w:r w:rsidRPr="006913EC">
        <w:rPr>
          <w:b/>
          <w:bCs/>
          <w:i/>
          <w:iCs/>
        </w:rPr>
        <w:t>Proposal 5:</w:t>
      </w:r>
      <w:r w:rsidRPr="006913EC">
        <w:t xml:space="preserve"> Support only search space set group switching processing capability 1 with the following values</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6913EC" w14:paraId="2DBDBAEF" w14:textId="77777777" w:rsidTr="000230F0">
        <w:trPr>
          <w:cantSplit/>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ACA8092" w14:textId="77777777" w:rsidR="006913EC" w:rsidRDefault="0007318E" w:rsidP="000230F0">
            <w:pPr>
              <w:pStyle w:val="TAH"/>
              <w:rPr>
                <w:rFonts w:ascii="Times New Roman" w:hAnsi="Times New Roman"/>
                <w:sz w:val="20"/>
              </w:rPr>
            </w:pPr>
            <w:r>
              <w:rPr>
                <w:rFonts w:eastAsia="Batang"/>
              </w:rPr>
              <w:pict w14:anchorId="65362815">
                <v:shape id="_x0000_i1033" type="#_x0000_t75" style="width:5.5pt;height:10.5pt" equationxml="&lt;">
                  <v:imagedata r:id="rId14" o:title="" chromakey="white"/>
                </v:shape>
              </w:pict>
            </w:r>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5B36D3B" w14:textId="77777777" w:rsidR="006913EC" w:rsidRDefault="006913EC" w:rsidP="000230F0">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sidR="0007318E">
              <w:rPr>
                <w:position w:val="-5"/>
              </w:rPr>
              <w:pict w14:anchorId="69AC9328">
                <v:shape id="_x0000_i1034" type="#_x0000_t75" style="width:25pt;height:10.5pt" equationxml="&lt;">
                  <v:imagedata r:id="rId15" o:title="" chromakey="white"/>
                </v:shape>
              </w:pict>
            </w:r>
            <w:r>
              <w:rPr>
                <w:rFonts w:cs="Arial"/>
                <w:szCs w:val="18"/>
              </w:rPr>
              <w:instrText xml:space="preserve"> </w:instrText>
            </w:r>
            <w:r>
              <w:rPr>
                <w:rFonts w:cs="Arial"/>
                <w:szCs w:val="18"/>
              </w:rPr>
              <w:fldChar w:fldCharType="separate"/>
            </w:r>
            <w:r w:rsidR="0007318E">
              <w:rPr>
                <w:position w:val="-5"/>
              </w:rPr>
              <w:pict w14:anchorId="1C964418">
                <v:shape id="_x0000_i1035" type="#_x0000_t75" style="width:25pt;height:10.5pt" equationxml="&lt;">
                  <v:imagedata r:id="rId15" o:title="" chromakey="white"/>
                </v:shape>
              </w:pict>
            </w:r>
            <w:r>
              <w:rPr>
                <w:rFonts w:cs="Arial"/>
                <w:szCs w:val="18"/>
              </w:rPr>
              <w:fldChar w:fldCharType="end"/>
            </w:r>
            <w:r>
              <w:rPr>
                <w:rFonts w:cs="Arial"/>
                <w:szCs w:val="18"/>
              </w:rPr>
              <w:t xml:space="preserve"> value for</w:t>
            </w:r>
          </w:p>
          <w:p w14:paraId="0F724495" w14:textId="77777777" w:rsidR="006913EC" w:rsidRDefault="006913EC" w:rsidP="000230F0">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6913EC" w14:paraId="3C852BCE" w14:textId="77777777" w:rsidTr="000230F0">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62B91C24" w14:textId="77777777" w:rsidR="006913EC" w:rsidRDefault="006913EC" w:rsidP="000230F0">
            <w:pPr>
              <w:pStyle w:val="TAC"/>
              <w:rPr>
                <w:rFonts w:ascii="Times New Roman" w:hAnsi="Times New Roman"/>
                <w:sz w:val="20"/>
              </w:rPr>
            </w:pPr>
            <w:r>
              <w:t>3</w:t>
            </w:r>
          </w:p>
        </w:tc>
        <w:tc>
          <w:tcPr>
            <w:tcW w:w="3385" w:type="dxa"/>
            <w:tcBorders>
              <w:top w:val="single" w:sz="4" w:space="0" w:color="auto"/>
              <w:left w:val="single" w:sz="4" w:space="0" w:color="auto"/>
              <w:bottom w:val="single" w:sz="4" w:space="0" w:color="auto"/>
              <w:right w:val="single" w:sz="4" w:space="0" w:color="auto"/>
            </w:tcBorders>
            <w:vAlign w:val="center"/>
            <w:hideMark/>
          </w:tcPr>
          <w:p w14:paraId="72798F8E" w14:textId="77777777" w:rsidR="006913EC" w:rsidRDefault="006913EC" w:rsidP="000230F0">
            <w:pPr>
              <w:pStyle w:val="TAC"/>
            </w:pPr>
            <w:r>
              <w:t>40</w:t>
            </w:r>
          </w:p>
        </w:tc>
      </w:tr>
      <w:tr w:rsidR="006913EC" w14:paraId="61DAF2E2" w14:textId="77777777" w:rsidTr="000230F0">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5BEE42FE" w14:textId="77777777" w:rsidR="006913EC" w:rsidRDefault="006913EC" w:rsidP="000230F0">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hideMark/>
          </w:tcPr>
          <w:p w14:paraId="5E8CFD36" w14:textId="77777777" w:rsidR="006913EC" w:rsidRDefault="006913EC" w:rsidP="000230F0">
            <w:pPr>
              <w:pStyle w:val="TAC"/>
            </w:pPr>
            <w:r>
              <w:t>160</w:t>
            </w:r>
          </w:p>
        </w:tc>
      </w:tr>
      <w:tr w:rsidR="006913EC" w14:paraId="77BC09FC" w14:textId="77777777" w:rsidTr="000230F0">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27A4A204" w14:textId="77777777" w:rsidR="006913EC" w:rsidRDefault="006913EC" w:rsidP="000230F0">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hideMark/>
          </w:tcPr>
          <w:p w14:paraId="71E84C17" w14:textId="77777777" w:rsidR="006913EC" w:rsidRDefault="006913EC" w:rsidP="000230F0">
            <w:pPr>
              <w:pStyle w:val="TAC"/>
            </w:pPr>
            <w:r>
              <w:t>320</w:t>
            </w:r>
          </w:p>
        </w:tc>
      </w:tr>
    </w:tbl>
    <w:p w14:paraId="1B567B5C" w14:textId="77777777" w:rsidR="005B33CD" w:rsidRDefault="005B33CD" w:rsidP="006913EC">
      <w:pPr>
        <w:snapToGrid w:val="0"/>
        <w:spacing w:line="256" w:lineRule="auto"/>
        <w:rPr>
          <w:b/>
          <w:bCs/>
          <w:i/>
          <w:iCs/>
        </w:rPr>
      </w:pPr>
    </w:p>
    <w:p w14:paraId="3E507F26" w14:textId="5168DF4B" w:rsidR="00AE4CFC" w:rsidRDefault="00AE4CFC" w:rsidP="00AE4CFC">
      <w:pPr>
        <w:snapToGrid w:val="0"/>
        <w:spacing w:line="256" w:lineRule="auto"/>
        <w:rPr>
          <w:i/>
          <w:iCs/>
        </w:rPr>
      </w:pPr>
      <w:r w:rsidRPr="003F173D">
        <w:rPr>
          <w:b/>
          <w:bCs/>
          <w:i/>
          <w:iCs/>
        </w:rPr>
        <w:t xml:space="preserve">Proposal </w:t>
      </w:r>
      <w:r>
        <w:rPr>
          <w:b/>
          <w:bCs/>
          <w:i/>
          <w:iCs/>
        </w:rPr>
        <w:t>6</w:t>
      </w:r>
      <w:r w:rsidRPr="003F173D">
        <w:rPr>
          <w:b/>
          <w:bCs/>
          <w:i/>
          <w:iCs/>
        </w:rPr>
        <w:t>:</w:t>
      </w:r>
      <w:r w:rsidRPr="003F173D">
        <w:t xml:space="preserve"> </w:t>
      </w:r>
      <w:r w:rsidRPr="00F9367D">
        <w:rPr>
          <w:i/>
          <w:iCs/>
        </w:rPr>
        <w:t>For multi-slot PDCCH monitoring for 480/960 kHz SCSs, a boundary of SSSG switching is always aligned with a boundary of a slot group</w:t>
      </w:r>
      <w:r>
        <w:rPr>
          <w:i/>
          <w:iCs/>
        </w:rPr>
        <w:t>.</w:t>
      </w:r>
    </w:p>
    <w:p w14:paraId="3E4BBA24" w14:textId="77777777" w:rsidR="0079360D" w:rsidRPr="00F2031B" w:rsidRDefault="0079360D" w:rsidP="0079360D">
      <w:pPr>
        <w:spacing w:after="160" w:line="252" w:lineRule="auto"/>
        <w:jc w:val="both"/>
        <w:rPr>
          <w:i/>
          <w:iCs/>
        </w:rPr>
      </w:pPr>
      <w:r w:rsidRPr="00F2031B">
        <w:rPr>
          <w:b/>
          <w:bCs/>
          <w:i/>
          <w:iCs/>
        </w:rPr>
        <w:t>Proposal 7:</w:t>
      </w:r>
      <w:r>
        <w:t xml:space="preserve"> </w:t>
      </w:r>
      <w:r w:rsidRPr="00F2031B">
        <w:rPr>
          <w:i/>
          <w:iCs/>
        </w:rPr>
        <w:t>Skipping duration is always extended till slot group boundary.</w:t>
      </w:r>
    </w:p>
    <w:p w14:paraId="1BBD2612" w14:textId="05A6F7D3" w:rsidR="00AE4CFC" w:rsidRPr="00F9367D" w:rsidRDefault="00AE4CFC" w:rsidP="00AE4CFC">
      <w:pPr>
        <w:snapToGrid w:val="0"/>
        <w:spacing w:line="256" w:lineRule="auto"/>
        <w:rPr>
          <w:i/>
          <w:iCs/>
        </w:rPr>
      </w:pPr>
      <w:r w:rsidRPr="003F173D">
        <w:rPr>
          <w:b/>
          <w:bCs/>
          <w:i/>
          <w:iCs/>
        </w:rPr>
        <w:t xml:space="preserve">Proposal </w:t>
      </w:r>
      <w:r w:rsidR="0079360D">
        <w:rPr>
          <w:b/>
          <w:bCs/>
          <w:i/>
          <w:iCs/>
        </w:rPr>
        <w:t>8</w:t>
      </w:r>
      <w:r w:rsidRPr="003F173D">
        <w:rPr>
          <w:b/>
          <w:bCs/>
          <w:i/>
          <w:iCs/>
        </w:rPr>
        <w:t>:</w:t>
      </w:r>
      <w:r w:rsidRPr="003F173D">
        <w:t xml:space="preserve"> </w:t>
      </w:r>
      <w:r w:rsidRPr="00F9367D">
        <w:rPr>
          <w:i/>
          <w:iCs/>
        </w:rPr>
        <w:t>Agreements related to simultaneous usage of</w:t>
      </w:r>
      <w:r>
        <w:rPr>
          <w:i/>
          <w:iCs/>
        </w:rPr>
        <w:t xml:space="preserve"> Rel-16 SSSG switching and Rel-17 SSSG switching are done in UE power saving WI. </w:t>
      </w:r>
      <w:r w:rsidRPr="00F9367D">
        <w:rPr>
          <w:i/>
          <w:iCs/>
        </w:rPr>
        <w:t xml:space="preserve"> </w:t>
      </w:r>
    </w:p>
    <w:p w14:paraId="5AE0D26C" w14:textId="0C7CB4A5" w:rsidR="00AE4CFC" w:rsidRPr="003F173D" w:rsidRDefault="00AE4CFC" w:rsidP="00AE4CFC">
      <w:pPr>
        <w:snapToGrid w:val="0"/>
        <w:spacing w:line="256" w:lineRule="auto"/>
      </w:pPr>
      <w:r w:rsidRPr="003F173D">
        <w:rPr>
          <w:b/>
          <w:bCs/>
          <w:i/>
          <w:iCs/>
        </w:rPr>
        <w:t xml:space="preserve">Proposal </w:t>
      </w:r>
      <w:r w:rsidR="0079360D">
        <w:rPr>
          <w:b/>
          <w:bCs/>
          <w:i/>
          <w:iCs/>
        </w:rPr>
        <w:t>9</w:t>
      </w:r>
      <w:r w:rsidRPr="003F173D">
        <w:rPr>
          <w:b/>
          <w:bCs/>
          <w:i/>
          <w:iCs/>
        </w:rPr>
        <w:t>:</w:t>
      </w:r>
      <w:r w:rsidRPr="003F173D">
        <w:t xml:space="preserve"> </w:t>
      </w:r>
      <w:r>
        <w:t xml:space="preserve">Confirm the following working </w:t>
      </w:r>
      <w:proofErr w:type="spellStart"/>
      <w:r>
        <w:t>assumtion</w:t>
      </w:r>
      <w:proofErr w:type="spellEnd"/>
    </w:p>
    <w:p w14:paraId="7DF55D2F" w14:textId="77777777" w:rsidR="00AE4CFC" w:rsidRDefault="00AE4CFC" w:rsidP="00AE4CFC">
      <w:pPr>
        <w:numPr>
          <w:ilvl w:val="0"/>
          <w:numId w:val="21"/>
        </w:numPr>
        <w:overflowPunct/>
        <w:snapToGrid w:val="0"/>
        <w:spacing w:after="0" w:line="256" w:lineRule="auto"/>
        <w:textAlignment w:val="auto"/>
        <w:rPr>
          <w:color w:val="000000"/>
        </w:rPr>
      </w:pPr>
      <w:r>
        <w:rPr>
          <w:color w:val="000000"/>
        </w:rPr>
        <w:t xml:space="preserve">Introduce new parameter </w:t>
      </w:r>
      <w:r>
        <w:rPr>
          <w:i/>
          <w:iCs/>
          <w:color w:val="000000"/>
        </w:rPr>
        <w:t>monitoringSlotsWithinSlotGroup-r17</w:t>
      </w:r>
    </w:p>
    <w:p w14:paraId="4904E01D" w14:textId="77777777" w:rsidR="00AE4CFC" w:rsidRDefault="00AE4CFC" w:rsidP="00AE4CFC">
      <w:pPr>
        <w:numPr>
          <w:ilvl w:val="1"/>
          <w:numId w:val="21"/>
        </w:numPr>
        <w:overflowPunct/>
        <w:snapToGrid w:val="0"/>
        <w:spacing w:after="0" w:line="256" w:lineRule="auto"/>
        <w:textAlignment w:val="auto"/>
        <w:rPr>
          <w:color w:val="000000"/>
        </w:rPr>
      </w:pPr>
      <w:r>
        <w:rPr>
          <w:color w:val="000000"/>
          <w:highlight w:val="darkYellow"/>
        </w:rPr>
        <w:t>Working assumption</w:t>
      </w:r>
      <w:r>
        <w:rPr>
          <w:color w:val="000000"/>
        </w:rPr>
        <w:t>:</w:t>
      </w:r>
    </w:p>
    <w:p w14:paraId="5B16A51B" w14:textId="77777777" w:rsidR="00AE4CFC" w:rsidRDefault="00AE4CFC" w:rsidP="00AE4CFC">
      <w:pPr>
        <w:numPr>
          <w:ilvl w:val="2"/>
          <w:numId w:val="21"/>
        </w:numPr>
        <w:overflowPunct/>
        <w:snapToGrid w:val="0"/>
        <w:spacing w:after="0" w:line="256" w:lineRule="auto"/>
        <w:textAlignment w:val="auto"/>
        <w:rPr>
          <w:color w:val="000000"/>
        </w:rPr>
      </w:pPr>
      <w:r>
        <w:rPr>
          <w:color w:val="000000"/>
        </w:rPr>
        <w:t>The size is 8 bits</w:t>
      </w:r>
    </w:p>
    <w:p w14:paraId="0EC8DE38" w14:textId="77777777" w:rsidR="00AE4CFC" w:rsidRDefault="00AE4CFC" w:rsidP="00AE4CFC">
      <w:pPr>
        <w:numPr>
          <w:ilvl w:val="2"/>
          <w:numId w:val="21"/>
        </w:numPr>
        <w:overflowPunct/>
        <w:snapToGrid w:val="0"/>
        <w:spacing w:after="0" w:line="256" w:lineRule="auto"/>
        <w:textAlignment w:val="auto"/>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4B01C2EA" w14:textId="77777777" w:rsidR="00AE4CFC" w:rsidRDefault="00AE4CFC" w:rsidP="00AE4CFC">
      <w:pPr>
        <w:numPr>
          <w:ilvl w:val="2"/>
          <w:numId w:val="21"/>
        </w:numPr>
        <w:overflowPunct/>
        <w:snapToGrid w:val="0"/>
        <w:spacing w:after="0" w:line="256" w:lineRule="auto"/>
        <w:textAlignment w:val="auto"/>
        <w:rPr>
          <w:color w:val="000000"/>
        </w:rPr>
      </w:pPr>
      <w:r>
        <w:rPr>
          <w:color w:val="000000"/>
        </w:rPr>
        <w:t>A slot in the slot group is configured for multi-slot PDCCH monitoring if the corresponding bit in the slot group is set to '1'</w:t>
      </w:r>
    </w:p>
    <w:p w14:paraId="1D9F6A2B" w14:textId="77777777" w:rsidR="00AE4CFC" w:rsidRDefault="00AE4CFC" w:rsidP="00AE4CFC">
      <w:pPr>
        <w:numPr>
          <w:ilvl w:val="3"/>
          <w:numId w:val="21"/>
        </w:numPr>
        <w:overflowPunct/>
        <w:snapToGrid w:val="0"/>
        <w:spacing w:after="0" w:line="256" w:lineRule="auto"/>
        <w:textAlignment w:val="auto"/>
        <w:rPr>
          <w:color w:val="000000"/>
        </w:rPr>
      </w:pPr>
      <w:r>
        <w:rPr>
          <w:color w:val="000000"/>
        </w:rPr>
        <w:t xml:space="preserve">Note: Further configuration of the monitoring symbols in such a slot is done by </w:t>
      </w:r>
      <w:proofErr w:type="spellStart"/>
      <w:r>
        <w:rPr>
          <w:i/>
          <w:iCs/>
          <w:color w:val="000000"/>
        </w:rPr>
        <w:t>monitoringSymbolsWithinSlot</w:t>
      </w:r>
      <w:proofErr w:type="spellEnd"/>
    </w:p>
    <w:p w14:paraId="07B8C153" w14:textId="77777777" w:rsidR="00AE4CFC" w:rsidRDefault="00AE4CFC" w:rsidP="00AE4CFC">
      <w:pPr>
        <w:numPr>
          <w:ilvl w:val="2"/>
          <w:numId w:val="21"/>
        </w:numPr>
        <w:overflowPunct/>
        <w:snapToGrid w:val="0"/>
        <w:spacing w:after="120" w:line="256" w:lineRule="auto"/>
        <w:textAlignment w:val="auto"/>
        <w:rPr>
          <w:rFonts w:ascii="Times" w:hAnsi="Times"/>
          <w:color w:val="000000"/>
          <w:szCs w:val="24"/>
        </w:rPr>
      </w:pPr>
      <w:r>
        <w:rPr>
          <w:color w:val="000000"/>
        </w:rPr>
        <w:t>The slots indicated in the bitmap should be consecutive</w:t>
      </w:r>
      <w:r>
        <w:t xml:space="preserve"> </w:t>
      </w:r>
      <w:r w:rsidRPr="003C5B1D">
        <w:rPr>
          <w:strike/>
        </w:rPr>
        <w:t>at least for Group (1) SSs</w:t>
      </w:r>
    </w:p>
    <w:p w14:paraId="55DD4E7D" w14:textId="77777777" w:rsidR="00AE4CFC" w:rsidRDefault="00AE4CFC" w:rsidP="00AE4CFC">
      <w:pPr>
        <w:pStyle w:val="paragraph"/>
        <w:spacing w:before="0" w:beforeAutospacing="0" w:after="0" w:afterAutospacing="0"/>
        <w:textAlignment w:val="baseline"/>
        <w:rPr>
          <w:rStyle w:val="normaltextrun"/>
          <w:sz w:val="20"/>
          <w:szCs w:val="20"/>
        </w:rPr>
      </w:pPr>
    </w:p>
    <w:p w14:paraId="2618FA3D" w14:textId="77777777" w:rsidR="00AE4CFC" w:rsidRDefault="00AE4CFC" w:rsidP="00AE4CFC">
      <w:pPr>
        <w:pStyle w:val="paragraph"/>
        <w:spacing w:before="0" w:beforeAutospacing="0" w:after="0" w:afterAutospacing="0"/>
        <w:textAlignment w:val="baseline"/>
        <w:rPr>
          <w:rStyle w:val="normaltextrun"/>
          <w:sz w:val="20"/>
          <w:szCs w:val="20"/>
        </w:rPr>
      </w:pPr>
    </w:p>
    <w:p w14:paraId="2744AE0F" w14:textId="67197684" w:rsidR="00AE4CFC" w:rsidRDefault="00AE4CFC" w:rsidP="00AE4CFC">
      <w:pPr>
        <w:snapToGrid w:val="0"/>
        <w:spacing w:after="0" w:line="257" w:lineRule="auto"/>
      </w:pPr>
      <w:r w:rsidRPr="003F173D">
        <w:rPr>
          <w:b/>
          <w:bCs/>
          <w:i/>
          <w:iCs/>
        </w:rPr>
        <w:t xml:space="preserve">Proposal </w:t>
      </w:r>
      <w:r w:rsidR="0079360D">
        <w:rPr>
          <w:b/>
          <w:bCs/>
          <w:i/>
          <w:iCs/>
        </w:rPr>
        <w:t>10</w:t>
      </w:r>
      <w:r w:rsidRPr="003F173D">
        <w:rPr>
          <w:b/>
          <w:bCs/>
          <w:i/>
          <w:iCs/>
        </w:rPr>
        <w:t>:</w:t>
      </w:r>
      <w:r w:rsidRPr="003F173D">
        <w:t xml:space="preserve"> </w:t>
      </w:r>
      <w:r w:rsidRPr="003C5B1D">
        <w:rPr>
          <w:i/>
          <w:iCs/>
        </w:rPr>
        <w:t>revise the definition of duration</w:t>
      </w:r>
      <w:r>
        <w:rPr>
          <w:i/>
          <w:iCs/>
        </w:rPr>
        <w:t xml:space="preserve"> in the following way:</w:t>
      </w:r>
    </w:p>
    <w:p w14:paraId="10D63C42" w14:textId="77777777" w:rsidR="00AE4CFC" w:rsidRPr="003C5B1D" w:rsidRDefault="00AE4CFC" w:rsidP="00AE4CFC">
      <w:pPr>
        <w:pStyle w:val="paragraph"/>
        <w:numPr>
          <w:ilvl w:val="0"/>
          <w:numId w:val="12"/>
        </w:numPr>
        <w:spacing w:before="0" w:beforeAutospacing="0" w:after="0" w:afterAutospacing="0"/>
        <w:textAlignment w:val="baseline"/>
        <w:rPr>
          <w:i/>
          <w:iCs/>
          <w:sz w:val="20"/>
          <w:szCs w:val="20"/>
        </w:rPr>
      </w:pPr>
      <w:r w:rsidRPr="003C5B1D">
        <w:rPr>
          <w:i/>
          <w:iCs/>
          <w:sz w:val="20"/>
          <w:szCs w:val="20"/>
        </w:rPr>
        <w:t>If duration ≤ 8, UE considers up-to “duration” bits as valid bits in the bitmap</w:t>
      </w:r>
    </w:p>
    <w:p w14:paraId="05D27C68" w14:textId="77777777" w:rsidR="00AE4CFC" w:rsidRPr="003C5B1D" w:rsidRDefault="00AE4CFC" w:rsidP="00AE4CFC">
      <w:pPr>
        <w:pStyle w:val="paragraph"/>
        <w:numPr>
          <w:ilvl w:val="0"/>
          <w:numId w:val="12"/>
        </w:numPr>
        <w:spacing w:before="0" w:beforeAutospacing="0" w:after="0" w:afterAutospacing="0"/>
        <w:textAlignment w:val="baseline"/>
        <w:rPr>
          <w:i/>
          <w:iCs/>
          <w:sz w:val="20"/>
          <w:szCs w:val="20"/>
        </w:rPr>
      </w:pPr>
      <w:r w:rsidRPr="003C5B1D">
        <w:rPr>
          <w:i/>
          <w:iCs/>
          <w:sz w:val="20"/>
          <w:szCs w:val="20"/>
        </w:rPr>
        <w:t xml:space="preserve">If duration &gt;8, UE creates a new bitmap by repeating the </w:t>
      </w:r>
      <w:r w:rsidRPr="003C5B1D">
        <w:rPr>
          <w:i/>
          <w:iCs/>
          <w:color w:val="000000"/>
          <w:sz w:val="20"/>
          <w:szCs w:val="20"/>
        </w:rPr>
        <w:t>monitoringSlotsWithinSlotGroup-</w:t>
      </w:r>
      <w:proofErr w:type="gramStart"/>
      <w:r w:rsidRPr="003C5B1D">
        <w:rPr>
          <w:i/>
          <w:iCs/>
          <w:color w:val="000000"/>
          <w:sz w:val="20"/>
          <w:szCs w:val="20"/>
        </w:rPr>
        <w:t>r17, and</w:t>
      </w:r>
      <w:proofErr w:type="gramEnd"/>
      <w:r w:rsidRPr="003C5B1D">
        <w:rPr>
          <w:i/>
          <w:iCs/>
          <w:color w:val="000000"/>
          <w:sz w:val="20"/>
          <w:szCs w:val="20"/>
        </w:rPr>
        <w:t xml:space="preserve"> consider</w:t>
      </w:r>
      <w:r>
        <w:rPr>
          <w:i/>
          <w:iCs/>
          <w:color w:val="000000"/>
          <w:sz w:val="20"/>
          <w:szCs w:val="20"/>
        </w:rPr>
        <w:t>s</w:t>
      </w:r>
      <w:r w:rsidRPr="003C5B1D">
        <w:rPr>
          <w:i/>
          <w:iCs/>
          <w:color w:val="000000"/>
          <w:sz w:val="20"/>
          <w:szCs w:val="20"/>
        </w:rPr>
        <w:t xml:space="preserve"> up-to “duration” bits as valid bits in the</w:t>
      </w:r>
      <w:r>
        <w:rPr>
          <w:i/>
          <w:iCs/>
          <w:color w:val="000000"/>
          <w:sz w:val="20"/>
          <w:szCs w:val="20"/>
        </w:rPr>
        <w:t xml:space="preserve"> new</w:t>
      </w:r>
      <w:r w:rsidRPr="003C5B1D">
        <w:rPr>
          <w:i/>
          <w:iCs/>
          <w:color w:val="000000"/>
          <w:sz w:val="20"/>
          <w:szCs w:val="20"/>
        </w:rPr>
        <w:t xml:space="preserve"> bitmap.</w:t>
      </w:r>
      <w:r w:rsidRPr="003C5B1D">
        <w:rPr>
          <w:i/>
          <w:iCs/>
          <w:sz w:val="20"/>
          <w:szCs w:val="20"/>
        </w:rPr>
        <w:t xml:space="preserve">   </w:t>
      </w:r>
    </w:p>
    <w:p w14:paraId="76FB5FBE" w14:textId="77777777" w:rsidR="00AE4CFC" w:rsidRPr="003F173D" w:rsidRDefault="00AE4CFC" w:rsidP="00AE4CFC">
      <w:pPr>
        <w:snapToGrid w:val="0"/>
        <w:spacing w:line="256" w:lineRule="auto"/>
      </w:pPr>
    </w:p>
    <w:p w14:paraId="2495048B" w14:textId="18F8AA0C" w:rsidR="00AE4CFC" w:rsidRDefault="00AE4CFC" w:rsidP="00AE4CFC">
      <w:pPr>
        <w:snapToGrid w:val="0"/>
        <w:spacing w:after="0" w:line="257" w:lineRule="auto"/>
        <w:rPr>
          <w:i/>
          <w:iCs/>
        </w:rPr>
      </w:pPr>
      <w:r w:rsidRPr="003F173D">
        <w:rPr>
          <w:b/>
          <w:bCs/>
          <w:i/>
          <w:iCs/>
        </w:rPr>
        <w:t xml:space="preserve">Proposal </w:t>
      </w:r>
      <w:r>
        <w:rPr>
          <w:b/>
          <w:bCs/>
          <w:i/>
          <w:iCs/>
        </w:rPr>
        <w:t>1</w:t>
      </w:r>
      <w:r w:rsidR="0079360D">
        <w:rPr>
          <w:b/>
          <w:bCs/>
          <w:i/>
          <w:iCs/>
        </w:rPr>
        <w:t>1</w:t>
      </w:r>
      <w:r w:rsidRPr="003F173D">
        <w:rPr>
          <w:b/>
          <w:bCs/>
          <w:i/>
          <w:iCs/>
        </w:rPr>
        <w:t>:</w:t>
      </w:r>
      <w:r w:rsidRPr="003F173D">
        <w:t xml:space="preserve"> </w:t>
      </w:r>
      <w:r>
        <w:rPr>
          <w:i/>
          <w:iCs/>
        </w:rPr>
        <w:t>revise the value range for offset as:</w:t>
      </w:r>
    </w:p>
    <w:p w14:paraId="03DC208A" w14:textId="77777777" w:rsidR="00AE4CFC" w:rsidRPr="003B3664" w:rsidRDefault="00AE4CFC" w:rsidP="00AE4CFC">
      <w:pPr>
        <w:pStyle w:val="paragraph"/>
        <w:numPr>
          <w:ilvl w:val="0"/>
          <w:numId w:val="23"/>
        </w:numPr>
        <w:spacing w:before="0" w:beforeAutospacing="0" w:after="0" w:afterAutospacing="0"/>
        <w:textAlignment w:val="baseline"/>
        <w:rPr>
          <w:rStyle w:val="normaltextrun"/>
          <w:i/>
          <w:iCs/>
          <w:sz w:val="16"/>
          <w:szCs w:val="16"/>
        </w:rPr>
      </w:pPr>
      <w:r w:rsidRPr="003B3664">
        <w:rPr>
          <w:rStyle w:val="normaltextrun"/>
          <w:i/>
          <w:iCs/>
          <w:sz w:val="20"/>
          <w:szCs w:val="20"/>
        </w:rPr>
        <w:t xml:space="preserve">value range for offset </w:t>
      </w:r>
      <w:proofErr w:type="gramStart"/>
      <w:r w:rsidRPr="003B3664">
        <w:rPr>
          <w:rStyle w:val="normaltextrun"/>
          <w:i/>
          <w:iCs/>
          <w:sz w:val="20"/>
          <w:szCs w:val="20"/>
        </w:rPr>
        <w:t xml:space="preserve">is </w:t>
      </w:r>
      <w:r w:rsidRPr="003B3664">
        <w:rPr>
          <w:i/>
          <w:iCs/>
          <w:color w:val="000000"/>
          <w:sz w:val="20"/>
          <w:szCs w:val="20"/>
        </w:rPr>
        <w:t xml:space="preserve"> {</w:t>
      </w:r>
      <w:proofErr w:type="gramEnd"/>
      <w:r>
        <w:rPr>
          <w:i/>
          <w:iCs/>
          <w:color w:val="000000"/>
          <w:sz w:val="20"/>
          <w:szCs w:val="20"/>
        </w:rPr>
        <w:t>0,</w:t>
      </w:r>
      <w:r w:rsidRPr="003B3664">
        <w:rPr>
          <w:i/>
          <w:iCs/>
          <w:color w:val="000000"/>
          <w:sz w:val="20"/>
          <w:szCs w:val="20"/>
        </w:rPr>
        <w:t xml:space="preserve"> 4, 8,  …, </w:t>
      </w:r>
      <w:r w:rsidRPr="003B3664">
        <w:rPr>
          <w:i/>
          <w:iCs/>
          <w:sz w:val="20"/>
          <w:szCs w:val="20"/>
        </w:rPr>
        <w:t>Xp-1</w:t>
      </w:r>
      <w:r w:rsidRPr="003B3664">
        <w:rPr>
          <w:i/>
          <w:iCs/>
          <w:color w:val="000000"/>
          <w:sz w:val="20"/>
          <w:szCs w:val="20"/>
        </w:rPr>
        <w:t>} slots.</w:t>
      </w:r>
    </w:p>
    <w:p w14:paraId="680FD09E" w14:textId="13B6C65D" w:rsidR="0009416D" w:rsidRPr="001A7B23" w:rsidRDefault="0009416D" w:rsidP="00CA7CE0">
      <w:pPr>
        <w:pStyle w:val="ListParagraph"/>
        <w:jc w:val="both"/>
        <w:rPr>
          <w:rStyle w:val="normaltextrun"/>
          <w:sz w:val="20"/>
          <w:szCs w:val="20"/>
          <w:lang w:val="en-GB" w:eastAsia="en-US"/>
        </w:rPr>
      </w:pPr>
    </w:p>
    <w:p w14:paraId="53CD9119" w14:textId="5206E1F5" w:rsidR="00885580" w:rsidRDefault="00885580" w:rsidP="00885580">
      <w:pPr>
        <w:pStyle w:val="Heading1"/>
        <w:numPr>
          <w:ilvl w:val="0"/>
          <w:numId w:val="0"/>
        </w:numPr>
      </w:pPr>
      <w:r>
        <w:t>References</w:t>
      </w:r>
    </w:p>
    <w:p w14:paraId="35F0729E" w14:textId="1B839B68" w:rsidR="00D4257C" w:rsidRDefault="00EE7669" w:rsidP="00C93673">
      <w:pPr>
        <w:pStyle w:val="paragraph"/>
        <w:numPr>
          <w:ilvl w:val="0"/>
          <w:numId w:val="4"/>
        </w:numPr>
        <w:spacing w:before="0" w:beforeAutospacing="0" w:after="0" w:afterAutospacing="0"/>
        <w:textAlignment w:val="baseline"/>
        <w:rPr>
          <w:sz w:val="20"/>
          <w:szCs w:val="20"/>
        </w:rPr>
      </w:pPr>
      <w:bookmarkStart w:id="1" w:name="_Ref60037183"/>
      <w:r w:rsidRPr="00EE7669">
        <w:rPr>
          <w:rStyle w:val="normaltextrun"/>
          <w:sz w:val="20"/>
          <w:szCs w:val="20"/>
          <w:lang w:val="en-US"/>
        </w:rPr>
        <w:t>RP-211584</w:t>
      </w:r>
      <w:r w:rsidR="00D4257C">
        <w:rPr>
          <w:rStyle w:val="normaltextrun"/>
          <w:sz w:val="20"/>
          <w:szCs w:val="20"/>
          <w:lang w:val="en-US"/>
        </w:rPr>
        <w:t>, “</w:t>
      </w:r>
      <w:r w:rsidR="00D4257C">
        <w:rPr>
          <w:rStyle w:val="normaltextrun"/>
          <w:i/>
          <w:iCs/>
          <w:sz w:val="20"/>
          <w:szCs w:val="20"/>
          <w:lang w:val="en-US"/>
        </w:rPr>
        <w:t xml:space="preserve">Revised WID: </w:t>
      </w:r>
      <w:r w:rsidRPr="00EE7669">
        <w:rPr>
          <w:rStyle w:val="normaltextrun"/>
          <w:i/>
          <w:iCs/>
          <w:sz w:val="20"/>
          <w:szCs w:val="20"/>
          <w:lang w:val="en-US"/>
        </w:rPr>
        <w:t>Extending current NR operation to 71 GHz</w:t>
      </w:r>
      <w:r w:rsidR="00D4257C">
        <w:rPr>
          <w:rStyle w:val="normaltextrun"/>
          <w:sz w:val="20"/>
          <w:szCs w:val="20"/>
          <w:lang w:val="en-US"/>
        </w:rPr>
        <w:t xml:space="preserve">”, </w:t>
      </w:r>
      <w:r>
        <w:rPr>
          <w:rStyle w:val="normaltextrun"/>
          <w:sz w:val="20"/>
          <w:szCs w:val="20"/>
          <w:lang w:val="en-US"/>
        </w:rPr>
        <w:t>Qualcomm, Intel</w:t>
      </w:r>
    </w:p>
    <w:p w14:paraId="3F5555AB" w14:textId="77777777" w:rsidR="00407FAC" w:rsidRDefault="00D4257C" w:rsidP="00407FAC">
      <w:pPr>
        <w:pStyle w:val="ListParagraph"/>
        <w:numPr>
          <w:ilvl w:val="0"/>
          <w:numId w:val="4"/>
        </w:numPr>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xml:space="preserve">", 3GPP </w:t>
      </w:r>
      <w:bookmarkEnd w:id="1"/>
    </w:p>
    <w:p w14:paraId="48CBFBDF" w14:textId="735633CC" w:rsidR="000C5B5B" w:rsidRPr="00AF6775" w:rsidRDefault="000C5B5B" w:rsidP="0018578F">
      <w:pPr>
        <w:pStyle w:val="ListParagraph"/>
        <w:ind w:left="360"/>
        <w:rPr>
          <w:rFonts w:eastAsia="Times New Roman"/>
          <w:color w:val="000000"/>
          <w:sz w:val="16"/>
          <w:szCs w:val="16"/>
          <w:lang w:val="en-GB"/>
        </w:rPr>
      </w:pPr>
    </w:p>
    <w:p w14:paraId="3EB6EE0A" w14:textId="77777777" w:rsidR="005A64AA" w:rsidRPr="0043310B" w:rsidRDefault="005A64AA" w:rsidP="00AF6775">
      <w:pPr>
        <w:pStyle w:val="ListParagraph"/>
        <w:ind w:left="360"/>
        <w:rPr>
          <w:rFonts w:eastAsia="Times New Roman"/>
          <w:color w:val="000000"/>
          <w:sz w:val="16"/>
          <w:szCs w:val="16"/>
          <w:lang w:val="en-GB"/>
        </w:rPr>
      </w:pPr>
    </w:p>
    <w:sectPr w:rsidR="005A64AA" w:rsidRPr="0043310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6D6AF" w14:textId="77777777" w:rsidR="008F2461" w:rsidRDefault="008F2461">
      <w:r>
        <w:separator/>
      </w:r>
    </w:p>
  </w:endnote>
  <w:endnote w:type="continuationSeparator" w:id="0">
    <w:p w14:paraId="35D1470F" w14:textId="77777777" w:rsidR="008F2461" w:rsidRDefault="008F2461">
      <w:r>
        <w:continuationSeparator/>
      </w:r>
    </w:p>
  </w:endnote>
  <w:endnote w:type="continuationNotice" w:id="1">
    <w:p w14:paraId="64EF6BA1" w14:textId="77777777" w:rsidR="008F2461" w:rsidRDefault="008F24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ADF36" w14:textId="77777777" w:rsidR="008F2461" w:rsidRDefault="008F2461">
      <w:r>
        <w:separator/>
      </w:r>
    </w:p>
  </w:footnote>
  <w:footnote w:type="continuationSeparator" w:id="0">
    <w:p w14:paraId="55FAC51A" w14:textId="77777777" w:rsidR="008F2461" w:rsidRDefault="008F2461">
      <w:r>
        <w:continuationSeparator/>
      </w:r>
    </w:p>
  </w:footnote>
  <w:footnote w:type="continuationNotice" w:id="1">
    <w:p w14:paraId="0EB9FCBA" w14:textId="77777777" w:rsidR="008F2461" w:rsidRDefault="008F24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E6A6D"/>
    <w:multiLevelType w:val="hybridMultilevel"/>
    <w:tmpl w:val="5FE67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C4E97"/>
    <w:multiLevelType w:val="hybridMultilevel"/>
    <w:tmpl w:val="375AF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A46C47"/>
    <w:multiLevelType w:val="hybridMultilevel"/>
    <w:tmpl w:val="45F2E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B7440D"/>
    <w:multiLevelType w:val="hybridMultilevel"/>
    <w:tmpl w:val="C2A23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FA01C7"/>
    <w:multiLevelType w:val="multilevel"/>
    <w:tmpl w:val="2DFA01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BEB47E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EA5355D"/>
    <w:multiLevelType w:val="hybridMultilevel"/>
    <w:tmpl w:val="FCAAB632"/>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10"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63846A7"/>
    <w:multiLevelType w:val="hybridMultilevel"/>
    <w:tmpl w:val="707A5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B35746"/>
    <w:multiLevelType w:val="hybridMultilevel"/>
    <w:tmpl w:val="D1D8E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A86F7F"/>
    <w:multiLevelType w:val="hybridMultilevel"/>
    <w:tmpl w:val="B6FED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FA1212"/>
    <w:multiLevelType w:val="hybridMultilevel"/>
    <w:tmpl w:val="D6C269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6791B44"/>
    <w:multiLevelType w:val="hybridMultilevel"/>
    <w:tmpl w:val="82BAB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A620CD"/>
    <w:multiLevelType w:val="hybridMultilevel"/>
    <w:tmpl w:val="658AD228"/>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62EF427C"/>
    <w:multiLevelType w:val="hybridMultilevel"/>
    <w:tmpl w:val="BAA61306"/>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20"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725A40B8"/>
    <w:multiLevelType w:val="hybridMultilevel"/>
    <w:tmpl w:val="23AE4BB4"/>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5FF7FF0"/>
    <w:multiLevelType w:val="hybridMultilevel"/>
    <w:tmpl w:val="F33CE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0"/>
  </w:num>
  <w:num w:numId="4">
    <w:abstractNumId w:val="6"/>
  </w:num>
  <w:num w:numId="5">
    <w:abstractNumId w:val="18"/>
  </w:num>
  <w:num w:numId="6">
    <w:abstractNumId w:val="13"/>
  </w:num>
  <w:num w:numId="7">
    <w:abstractNumId w:val="9"/>
  </w:num>
  <w:num w:numId="8">
    <w:abstractNumId w:val="2"/>
  </w:num>
  <w:num w:numId="9">
    <w:abstractNumId w:val="24"/>
  </w:num>
  <w:num w:numId="10">
    <w:abstractNumId w:val="22"/>
  </w:num>
  <w:num w:numId="11">
    <w:abstractNumId w:val="20"/>
  </w:num>
  <w:num w:numId="12">
    <w:abstractNumId w:val="15"/>
  </w:num>
  <w:num w:numId="13">
    <w:abstractNumId w:val="21"/>
  </w:num>
  <w:num w:numId="14">
    <w:abstractNumId w:val="17"/>
  </w:num>
  <w:num w:numId="15">
    <w:abstractNumId w:val="1"/>
  </w:num>
  <w:num w:numId="16">
    <w:abstractNumId w:val="19"/>
  </w:num>
  <w:num w:numId="17">
    <w:abstractNumId w:val="11"/>
  </w:num>
  <w:num w:numId="18">
    <w:abstractNumId w:val="3"/>
  </w:num>
  <w:num w:numId="19">
    <w:abstractNumId w:val="23"/>
  </w:num>
  <w:num w:numId="20">
    <w:abstractNumId w:val="16"/>
  </w:num>
  <w:num w:numId="21">
    <w:abstractNumId w:val="14"/>
  </w:num>
  <w:num w:numId="22">
    <w:abstractNumId w:val="5"/>
  </w:num>
  <w:num w:numId="23">
    <w:abstractNumId w:val="4"/>
  </w:num>
  <w:num w:numId="24">
    <w:abstractNumId w:val="7"/>
  </w:num>
  <w:num w:numId="2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A9"/>
    <w:rsid w:val="00003A79"/>
    <w:rsid w:val="00003BCA"/>
    <w:rsid w:val="00003E20"/>
    <w:rsid w:val="00004AC8"/>
    <w:rsid w:val="0000507D"/>
    <w:rsid w:val="000053BA"/>
    <w:rsid w:val="00006055"/>
    <w:rsid w:val="00006AD4"/>
    <w:rsid w:val="00006CB9"/>
    <w:rsid w:val="000074C4"/>
    <w:rsid w:val="000079A6"/>
    <w:rsid w:val="00010E2C"/>
    <w:rsid w:val="00011BA4"/>
    <w:rsid w:val="00011BB2"/>
    <w:rsid w:val="00012505"/>
    <w:rsid w:val="00012685"/>
    <w:rsid w:val="00012C4F"/>
    <w:rsid w:val="00012ED6"/>
    <w:rsid w:val="000131D1"/>
    <w:rsid w:val="00013455"/>
    <w:rsid w:val="000134E3"/>
    <w:rsid w:val="00013632"/>
    <w:rsid w:val="00013F5E"/>
    <w:rsid w:val="0001403F"/>
    <w:rsid w:val="0001487F"/>
    <w:rsid w:val="00014F35"/>
    <w:rsid w:val="00015F98"/>
    <w:rsid w:val="000166AC"/>
    <w:rsid w:val="00016B2C"/>
    <w:rsid w:val="00017B7F"/>
    <w:rsid w:val="00017EDA"/>
    <w:rsid w:val="0002076C"/>
    <w:rsid w:val="000212A5"/>
    <w:rsid w:val="00022B8C"/>
    <w:rsid w:val="00022ED1"/>
    <w:rsid w:val="000230F0"/>
    <w:rsid w:val="00023742"/>
    <w:rsid w:val="00024AEF"/>
    <w:rsid w:val="00025436"/>
    <w:rsid w:val="000260E0"/>
    <w:rsid w:val="00026147"/>
    <w:rsid w:val="000263EE"/>
    <w:rsid w:val="00026C65"/>
    <w:rsid w:val="00027755"/>
    <w:rsid w:val="00027864"/>
    <w:rsid w:val="0002789E"/>
    <w:rsid w:val="00030048"/>
    <w:rsid w:val="0003072D"/>
    <w:rsid w:val="00030EAD"/>
    <w:rsid w:val="000314CD"/>
    <w:rsid w:val="0003332B"/>
    <w:rsid w:val="00033544"/>
    <w:rsid w:val="0003479E"/>
    <w:rsid w:val="000353B3"/>
    <w:rsid w:val="00035691"/>
    <w:rsid w:val="00036281"/>
    <w:rsid w:val="0003636E"/>
    <w:rsid w:val="0003767C"/>
    <w:rsid w:val="000406E3"/>
    <w:rsid w:val="00040F4F"/>
    <w:rsid w:val="0004132D"/>
    <w:rsid w:val="00041C9D"/>
    <w:rsid w:val="000422A4"/>
    <w:rsid w:val="00044CFA"/>
    <w:rsid w:val="00045429"/>
    <w:rsid w:val="000459C7"/>
    <w:rsid w:val="00045DD3"/>
    <w:rsid w:val="0004636C"/>
    <w:rsid w:val="00046630"/>
    <w:rsid w:val="00046C80"/>
    <w:rsid w:val="000470DB"/>
    <w:rsid w:val="00050112"/>
    <w:rsid w:val="00050276"/>
    <w:rsid w:val="00050466"/>
    <w:rsid w:val="000505CC"/>
    <w:rsid w:val="000508A3"/>
    <w:rsid w:val="000511F9"/>
    <w:rsid w:val="00051B32"/>
    <w:rsid w:val="0005230E"/>
    <w:rsid w:val="00052850"/>
    <w:rsid w:val="000528A2"/>
    <w:rsid w:val="00052BBA"/>
    <w:rsid w:val="00052C25"/>
    <w:rsid w:val="00053588"/>
    <w:rsid w:val="00053CDE"/>
    <w:rsid w:val="00054B05"/>
    <w:rsid w:val="00054D9D"/>
    <w:rsid w:val="000550E4"/>
    <w:rsid w:val="00055676"/>
    <w:rsid w:val="000564D0"/>
    <w:rsid w:val="00056544"/>
    <w:rsid w:val="00060D8E"/>
    <w:rsid w:val="00061729"/>
    <w:rsid w:val="00062159"/>
    <w:rsid w:val="000623C8"/>
    <w:rsid w:val="00062636"/>
    <w:rsid w:val="00063D9E"/>
    <w:rsid w:val="00064AD3"/>
    <w:rsid w:val="00065088"/>
    <w:rsid w:val="000652D3"/>
    <w:rsid w:val="000654A0"/>
    <w:rsid w:val="00065E94"/>
    <w:rsid w:val="00066719"/>
    <w:rsid w:val="000701AD"/>
    <w:rsid w:val="000707CA"/>
    <w:rsid w:val="00070D21"/>
    <w:rsid w:val="00070FFF"/>
    <w:rsid w:val="00071720"/>
    <w:rsid w:val="000717FB"/>
    <w:rsid w:val="000719BF"/>
    <w:rsid w:val="0007208A"/>
    <w:rsid w:val="0007213C"/>
    <w:rsid w:val="00072BBA"/>
    <w:rsid w:val="00072FF5"/>
    <w:rsid w:val="000730DC"/>
    <w:rsid w:val="0007318E"/>
    <w:rsid w:val="0007386D"/>
    <w:rsid w:val="00075965"/>
    <w:rsid w:val="00075FDA"/>
    <w:rsid w:val="00076386"/>
    <w:rsid w:val="00076D82"/>
    <w:rsid w:val="0008060B"/>
    <w:rsid w:val="00080855"/>
    <w:rsid w:val="00081619"/>
    <w:rsid w:val="00081EC2"/>
    <w:rsid w:val="00082154"/>
    <w:rsid w:val="000828B0"/>
    <w:rsid w:val="00083800"/>
    <w:rsid w:val="00084A65"/>
    <w:rsid w:val="00084F5F"/>
    <w:rsid w:val="0008559A"/>
    <w:rsid w:val="00087A49"/>
    <w:rsid w:val="000902C2"/>
    <w:rsid w:val="00091A92"/>
    <w:rsid w:val="00092103"/>
    <w:rsid w:val="00093C49"/>
    <w:rsid w:val="0009416D"/>
    <w:rsid w:val="00094832"/>
    <w:rsid w:val="00095A80"/>
    <w:rsid w:val="000965E0"/>
    <w:rsid w:val="000973E1"/>
    <w:rsid w:val="000A1402"/>
    <w:rsid w:val="000A153A"/>
    <w:rsid w:val="000A20BA"/>
    <w:rsid w:val="000A262C"/>
    <w:rsid w:val="000A334C"/>
    <w:rsid w:val="000A3C8D"/>
    <w:rsid w:val="000A3DFE"/>
    <w:rsid w:val="000A40EC"/>
    <w:rsid w:val="000A4213"/>
    <w:rsid w:val="000A54EE"/>
    <w:rsid w:val="000A559D"/>
    <w:rsid w:val="000A6539"/>
    <w:rsid w:val="000A6A23"/>
    <w:rsid w:val="000A6C0D"/>
    <w:rsid w:val="000A7BC5"/>
    <w:rsid w:val="000B0C45"/>
    <w:rsid w:val="000B13E1"/>
    <w:rsid w:val="000B16DB"/>
    <w:rsid w:val="000B1C5E"/>
    <w:rsid w:val="000B2282"/>
    <w:rsid w:val="000B27E9"/>
    <w:rsid w:val="000B2875"/>
    <w:rsid w:val="000B2A11"/>
    <w:rsid w:val="000B2A5B"/>
    <w:rsid w:val="000B2D96"/>
    <w:rsid w:val="000B3B91"/>
    <w:rsid w:val="000B3BC2"/>
    <w:rsid w:val="000B3FD8"/>
    <w:rsid w:val="000B4207"/>
    <w:rsid w:val="000B4888"/>
    <w:rsid w:val="000B4B1B"/>
    <w:rsid w:val="000B50C3"/>
    <w:rsid w:val="000B5AC9"/>
    <w:rsid w:val="000B5F0A"/>
    <w:rsid w:val="000B6D65"/>
    <w:rsid w:val="000B743C"/>
    <w:rsid w:val="000B7E42"/>
    <w:rsid w:val="000C0254"/>
    <w:rsid w:val="000C1D59"/>
    <w:rsid w:val="000C2B09"/>
    <w:rsid w:val="000C2DF5"/>
    <w:rsid w:val="000C30CF"/>
    <w:rsid w:val="000C312C"/>
    <w:rsid w:val="000C3FC4"/>
    <w:rsid w:val="000C4ADA"/>
    <w:rsid w:val="000C501D"/>
    <w:rsid w:val="000C5A05"/>
    <w:rsid w:val="000C5B5B"/>
    <w:rsid w:val="000C5CBA"/>
    <w:rsid w:val="000C6DAB"/>
    <w:rsid w:val="000C74BA"/>
    <w:rsid w:val="000C7531"/>
    <w:rsid w:val="000C7BA7"/>
    <w:rsid w:val="000C7C3F"/>
    <w:rsid w:val="000D0BD6"/>
    <w:rsid w:val="000D0C61"/>
    <w:rsid w:val="000D1440"/>
    <w:rsid w:val="000D1955"/>
    <w:rsid w:val="000D1C5C"/>
    <w:rsid w:val="000D20AF"/>
    <w:rsid w:val="000D269F"/>
    <w:rsid w:val="000D27AD"/>
    <w:rsid w:val="000D29D1"/>
    <w:rsid w:val="000D2B0A"/>
    <w:rsid w:val="000D3286"/>
    <w:rsid w:val="000D344D"/>
    <w:rsid w:val="000D40E7"/>
    <w:rsid w:val="000D4883"/>
    <w:rsid w:val="000D584F"/>
    <w:rsid w:val="000D5AFD"/>
    <w:rsid w:val="000D5E3C"/>
    <w:rsid w:val="000D606F"/>
    <w:rsid w:val="000D76BC"/>
    <w:rsid w:val="000D7750"/>
    <w:rsid w:val="000E071E"/>
    <w:rsid w:val="000E0DEE"/>
    <w:rsid w:val="000E181D"/>
    <w:rsid w:val="000E1EE9"/>
    <w:rsid w:val="000E27AA"/>
    <w:rsid w:val="000E2939"/>
    <w:rsid w:val="000E2C6D"/>
    <w:rsid w:val="000E2FE1"/>
    <w:rsid w:val="000E337A"/>
    <w:rsid w:val="000E34FD"/>
    <w:rsid w:val="000E4350"/>
    <w:rsid w:val="000E4376"/>
    <w:rsid w:val="000E4408"/>
    <w:rsid w:val="000E459F"/>
    <w:rsid w:val="000E53AB"/>
    <w:rsid w:val="000E5716"/>
    <w:rsid w:val="000E6337"/>
    <w:rsid w:val="000E7A79"/>
    <w:rsid w:val="000E7D3F"/>
    <w:rsid w:val="000E7D6F"/>
    <w:rsid w:val="000F05AE"/>
    <w:rsid w:val="000F0CC9"/>
    <w:rsid w:val="000F15B2"/>
    <w:rsid w:val="000F1914"/>
    <w:rsid w:val="000F19DE"/>
    <w:rsid w:val="000F2E1F"/>
    <w:rsid w:val="000F37B0"/>
    <w:rsid w:val="000F4595"/>
    <w:rsid w:val="000F4CB2"/>
    <w:rsid w:val="000F4E44"/>
    <w:rsid w:val="000F4E90"/>
    <w:rsid w:val="000F568D"/>
    <w:rsid w:val="000F6693"/>
    <w:rsid w:val="000F68D0"/>
    <w:rsid w:val="000F6B15"/>
    <w:rsid w:val="000F7581"/>
    <w:rsid w:val="0010170B"/>
    <w:rsid w:val="00101C4F"/>
    <w:rsid w:val="00102472"/>
    <w:rsid w:val="00102960"/>
    <w:rsid w:val="00102C9F"/>
    <w:rsid w:val="00103B39"/>
    <w:rsid w:val="00103FC9"/>
    <w:rsid w:val="001068D2"/>
    <w:rsid w:val="001069F2"/>
    <w:rsid w:val="001103BD"/>
    <w:rsid w:val="00111208"/>
    <w:rsid w:val="001113D9"/>
    <w:rsid w:val="001115E4"/>
    <w:rsid w:val="00111808"/>
    <w:rsid w:val="00111FC8"/>
    <w:rsid w:val="001121FE"/>
    <w:rsid w:val="00112220"/>
    <w:rsid w:val="00113289"/>
    <w:rsid w:val="0011339F"/>
    <w:rsid w:val="001138F2"/>
    <w:rsid w:val="00113910"/>
    <w:rsid w:val="00113B8F"/>
    <w:rsid w:val="00113EC8"/>
    <w:rsid w:val="00114E96"/>
    <w:rsid w:val="001152C7"/>
    <w:rsid w:val="00115784"/>
    <w:rsid w:val="001159CC"/>
    <w:rsid w:val="00115B95"/>
    <w:rsid w:val="00115C88"/>
    <w:rsid w:val="0011644A"/>
    <w:rsid w:val="0011672E"/>
    <w:rsid w:val="00117332"/>
    <w:rsid w:val="0011784B"/>
    <w:rsid w:val="001200F3"/>
    <w:rsid w:val="001204DD"/>
    <w:rsid w:val="00120F12"/>
    <w:rsid w:val="00122839"/>
    <w:rsid w:val="0012363D"/>
    <w:rsid w:val="001237AC"/>
    <w:rsid w:val="00124531"/>
    <w:rsid w:val="00124B13"/>
    <w:rsid w:val="00124E12"/>
    <w:rsid w:val="00124E75"/>
    <w:rsid w:val="0012673D"/>
    <w:rsid w:val="001269B8"/>
    <w:rsid w:val="00126D56"/>
    <w:rsid w:val="00127099"/>
    <w:rsid w:val="00131A5A"/>
    <w:rsid w:val="00132830"/>
    <w:rsid w:val="00132B71"/>
    <w:rsid w:val="001337A5"/>
    <w:rsid w:val="0013427A"/>
    <w:rsid w:val="001348FE"/>
    <w:rsid w:val="00134B36"/>
    <w:rsid w:val="00134D55"/>
    <w:rsid w:val="001360F3"/>
    <w:rsid w:val="001362C2"/>
    <w:rsid w:val="0013678C"/>
    <w:rsid w:val="00136955"/>
    <w:rsid w:val="00136E19"/>
    <w:rsid w:val="001371B2"/>
    <w:rsid w:val="0013780E"/>
    <w:rsid w:val="00137AB9"/>
    <w:rsid w:val="00137D78"/>
    <w:rsid w:val="0014060C"/>
    <w:rsid w:val="001409A0"/>
    <w:rsid w:val="00140C33"/>
    <w:rsid w:val="00141E40"/>
    <w:rsid w:val="00141F08"/>
    <w:rsid w:val="00141FF2"/>
    <w:rsid w:val="0014287A"/>
    <w:rsid w:val="00142DE2"/>
    <w:rsid w:val="001435B4"/>
    <w:rsid w:val="00144C87"/>
    <w:rsid w:val="001467B1"/>
    <w:rsid w:val="00150175"/>
    <w:rsid w:val="001502C8"/>
    <w:rsid w:val="001508C1"/>
    <w:rsid w:val="00151011"/>
    <w:rsid w:val="00151224"/>
    <w:rsid w:val="0015130F"/>
    <w:rsid w:val="001532BA"/>
    <w:rsid w:val="00153FED"/>
    <w:rsid w:val="00154E58"/>
    <w:rsid w:val="00155BFD"/>
    <w:rsid w:val="00155FA6"/>
    <w:rsid w:val="00156ABA"/>
    <w:rsid w:val="00157390"/>
    <w:rsid w:val="00157636"/>
    <w:rsid w:val="00160998"/>
    <w:rsid w:val="00160CD6"/>
    <w:rsid w:val="00160F5F"/>
    <w:rsid w:val="00161711"/>
    <w:rsid w:val="00162308"/>
    <w:rsid w:val="0016316A"/>
    <w:rsid w:val="001633D0"/>
    <w:rsid w:val="00163539"/>
    <w:rsid w:val="0016381F"/>
    <w:rsid w:val="00163D1D"/>
    <w:rsid w:val="00164171"/>
    <w:rsid w:val="00164E58"/>
    <w:rsid w:val="00165033"/>
    <w:rsid w:val="00165926"/>
    <w:rsid w:val="00166363"/>
    <w:rsid w:val="001665EB"/>
    <w:rsid w:val="001670EA"/>
    <w:rsid w:val="001674A0"/>
    <w:rsid w:val="00167DE9"/>
    <w:rsid w:val="001701F1"/>
    <w:rsid w:val="00170A50"/>
    <w:rsid w:val="00173374"/>
    <w:rsid w:val="00174FFD"/>
    <w:rsid w:val="001759CA"/>
    <w:rsid w:val="0017726A"/>
    <w:rsid w:val="00177DD3"/>
    <w:rsid w:val="00180278"/>
    <w:rsid w:val="001807F2"/>
    <w:rsid w:val="001818A7"/>
    <w:rsid w:val="00182725"/>
    <w:rsid w:val="001829C8"/>
    <w:rsid w:val="00183AE4"/>
    <w:rsid w:val="0018578F"/>
    <w:rsid w:val="00185E96"/>
    <w:rsid w:val="00185EB0"/>
    <w:rsid w:val="00186904"/>
    <w:rsid w:val="00186B0A"/>
    <w:rsid w:val="00187115"/>
    <w:rsid w:val="00187C18"/>
    <w:rsid w:val="001905BD"/>
    <w:rsid w:val="00191E79"/>
    <w:rsid w:val="00192FE6"/>
    <w:rsid w:val="0019360B"/>
    <w:rsid w:val="00193986"/>
    <w:rsid w:val="00193B08"/>
    <w:rsid w:val="00194570"/>
    <w:rsid w:val="0019691F"/>
    <w:rsid w:val="00196BF4"/>
    <w:rsid w:val="001972DA"/>
    <w:rsid w:val="001976AA"/>
    <w:rsid w:val="001A02F6"/>
    <w:rsid w:val="001A15C6"/>
    <w:rsid w:val="001A4336"/>
    <w:rsid w:val="001A5510"/>
    <w:rsid w:val="001A5C7B"/>
    <w:rsid w:val="001A5E19"/>
    <w:rsid w:val="001A63D8"/>
    <w:rsid w:val="001A7B1C"/>
    <w:rsid w:val="001A7B23"/>
    <w:rsid w:val="001B01FA"/>
    <w:rsid w:val="001B0507"/>
    <w:rsid w:val="001B0832"/>
    <w:rsid w:val="001B18A7"/>
    <w:rsid w:val="001B1FBE"/>
    <w:rsid w:val="001B22C6"/>
    <w:rsid w:val="001B23C9"/>
    <w:rsid w:val="001B2762"/>
    <w:rsid w:val="001B36FC"/>
    <w:rsid w:val="001B4186"/>
    <w:rsid w:val="001B41ED"/>
    <w:rsid w:val="001B4607"/>
    <w:rsid w:val="001B5917"/>
    <w:rsid w:val="001B5BAC"/>
    <w:rsid w:val="001B5F9A"/>
    <w:rsid w:val="001B7E0C"/>
    <w:rsid w:val="001C02E5"/>
    <w:rsid w:val="001C0674"/>
    <w:rsid w:val="001C1405"/>
    <w:rsid w:val="001C1B93"/>
    <w:rsid w:val="001C1BF5"/>
    <w:rsid w:val="001C226F"/>
    <w:rsid w:val="001C3078"/>
    <w:rsid w:val="001C50DE"/>
    <w:rsid w:val="001C5296"/>
    <w:rsid w:val="001C5E8D"/>
    <w:rsid w:val="001C6054"/>
    <w:rsid w:val="001C66AC"/>
    <w:rsid w:val="001C6754"/>
    <w:rsid w:val="001C6CBE"/>
    <w:rsid w:val="001C731D"/>
    <w:rsid w:val="001C77F0"/>
    <w:rsid w:val="001C7B80"/>
    <w:rsid w:val="001C7BBF"/>
    <w:rsid w:val="001D204B"/>
    <w:rsid w:val="001D30C9"/>
    <w:rsid w:val="001D3EC7"/>
    <w:rsid w:val="001D445B"/>
    <w:rsid w:val="001D46A0"/>
    <w:rsid w:val="001D50C2"/>
    <w:rsid w:val="001D753C"/>
    <w:rsid w:val="001D7CA4"/>
    <w:rsid w:val="001D7E58"/>
    <w:rsid w:val="001E0425"/>
    <w:rsid w:val="001E13B3"/>
    <w:rsid w:val="001E182A"/>
    <w:rsid w:val="001E30A0"/>
    <w:rsid w:val="001E31CD"/>
    <w:rsid w:val="001E3DE1"/>
    <w:rsid w:val="001E42E2"/>
    <w:rsid w:val="001E4D4F"/>
    <w:rsid w:val="001E54F9"/>
    <w:rsid w:val="001E57CF"/>
    <w:rsid w:val="001E5981"/>
    <w:rsid w:val="001E6826"/>
    <w:rsid w:val="001E6E8E"/>
    <w:rsid w:val="001E74BA"/>
    <w:rsid w:val="001E7B9F"/>
    <w:rsid w:val="001F01FB"/>
    <w:rsid w:val="001F0658"/>
    <w:rsid w:val="001F0C29"/>
    <w:rsid w:val="001F0E3E"/>
    <w:rsid w:val="001F0E92"/>
    <w:rsid w:val="001F1987"/>
    <w:rsid w:val="001F1A75"/>
    <w:rsid w:val="001F201D"/>
    <w:rsid w:val="001F21BC"/>
    <w:rsid w:val="001F22D5"/>
    <w:rsid w:val="001F23BD"/>
    <w:rsid w:val="001F34DA"/>
    <w:rsid w:val="001F4DAC"/>
    <w:rsid w:val="001F5019"/>
    <w:rsid w:val="001F51C5"/>
    <w:rsid w:val="001F65B0"/>
    <w:rsid w:val="001F67AA"/>
    <w:rsid w:val="001F6AFD"/>
    <w:rsid w:val="001F738D"/>
    <w:rsid w:val="001F7599"/>
    <w:rsid w:val="0020005B"/>
    <w:rsid w:val="00200D91"/>
    <w:rsid w:val="002038EC"/>
    <w:rsid w:val="00204304"/>
    <w:rsid w:val="00204A2A"/>
    <w:rsid w:val="00204B22"/>
    <w:rsid w:val="00204B3A"/>
    <w:rsid w:val="0020535A"/>
    <w:rsid w:val="002055CB"/>
    <w:rsid w:val="002059EF"/>
    <w:rsid w:val="00205A4B"/>
    <w:rsid w:val="00205BDB"/>
    <w:rsid w:val="002068B1"/>
    <w:rsid w:val="00206955"/>
    <w:rsid w:val="00206A79"/>
    <w:rsid w:val="00206ED9"/>
    <w:rsid w:val="00207265"/>
    <w:rsid w:val="00207679"/>
    <w:rsid w:val="0020791D"/>
    <w:rsid w:val="00210309"/>
    <w:rsid w:val="0021053A"/>
    <w:rsid w:val="002107F2"/>
    <w:rsid w:val="00211519"/>
    <w:rsid w:val="00211D25"/>
    <w:rsid w:val="002121BC"/>
    <w:rsid w:val="0021224B"/>
    <w:rsid w:val="00212950"/>
    <w:rsid w:val="00212FB8"/>
    <w:rsid w:val="00213709"/>
    <w:rsid w:val="002139BA"/>
    <w:rsid w:val="002149AF"/>
    <w:rsid w:val="00214A86"/>
    <w:rsid w:val="00215AAA"/>
    <w:rsid w:val="00215C05"/>
    <w:rsid w:val="0021683C"/>
    <w:rsid w:val="00216CE9"/>
    <w:rsid w:val="00216F5F"/>
    <w:rsid w:val="00220250"/>
    <w:rsid w:val="00220278"/>
    <w:rsid w:val="00220615"/>
    <w:rsid w:val="00221558"/>
    <w:rsid w:val="00221985"/>
    <w:rsid w:val="00221BD9"/>
    <w:rsid w:val="00221EC5"/>
    <w:rsid w:val="00222A7A"/>
    <w:rsid w:val="0022323B"/>
    <w:rsid w:val="0022399E"/>
    <w:rsid w:val="00223BCE"/>
    <w:rsid w:val="00224656"/>
    <w:rsid w:val="00224A2C"/>
    <w:rsid w:val="00224B1F"/>
    <w:rsid w:val="00225217"/>
    <w:rsid w:val="002256D9"/>
    <w:rsid w:val="00225B04"/>
    <w:rsid w:val="00226577"/>
    <w:rsid w:val="0022687C"/>
    <w:rsid w:val="002269C9"/>
    <w:rsid w:val="00227F35"/>
    <w:rsid w:val="0023006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38"/>
    <w:rsid w:val="0023765A"/>
    <w:rsid w:val="00237921"/>
    <w:rsid w:val="00240087"/>
    <w:rsid w:val="00240342"/>
    <w:rsid w:val="00241311"/>
    <w:rsid w:val="002418E8"/>
    <w:rsid w:val="00242E22"/>
    <w:rsid w:val="00242ED2"/>
    <w:rsid w:val="0024336B"/>
    <w:rsid w:val="00244110"/>
    <w:rsid w:val="00244194"/>
    <w:rsid w:val="0024424F"/>
    <w:rsid w:val="00244D28"/>
    <w:rsid w:val="00245689"/>
    <w:rsid w:val="00245720"/>
    <w:rsid w:val="00245A6F"/>
    <w:rsid w:val="00245FD5"/>
    <w:rsid w:val="0024659B"/>
    <w:rsid w:val="002476D2"/>
    <w:rsid w:val="002477DF"/>
    <w:rsid w:val="00250BF6"/>
    <w:rsid w:val="00251AD6"/>
    <w:rsid w:val="00251B49"/>
    <w:rsid w:val="00252C17"/>
    <w:rsid w:val="0025307F"/>
    <w:rsid w:val="0025423D"/>
    <w:rsid w:val="002551BD"/>
    <w:rsid w:val="00255BEA"/>
    <w:rsid w:val="00256557"/>
    <w:rsid w:val="002568D0"/>
    <w:rsid w:val="00256E85"/>
    <w:rsid w:val="00257FD6"/>
    <w:rsid w:val="00260AEE"/>
    <w:rsid w:val="002621A6"/>
    <w:rsid w:val="00262661"/>
    <w:rsid w:val="00262D9D"/>
    <w:rsid w:val="002632DF"/>
    <w:rsid w:val="0026343A"/>
    <w:rsid w:val="00263946"/>
    <w:rsid w:val="002640BA"/>
    <w:rsid w:val="00264CF2"/>
    <w:rsid w:val="00264E4B"/>
    <w:rsid w:val="00265763"/>
    <w:rsid w:val="002667A8"/>
    <w:rsid w:val="00267587"/>
    <w:rsid w:val="002675C8"/>
    <w:rsid w:val="00267760"/>
    <w:rsid w:val="0027090C"/>
    <w:rsid w:val="00270969"/>
    <w:rsid w:val="00271589"/>
    <w:rsid w:val="002727E9"/>
    <w:rsid w:val="00273177"/>
    <w:rsid w:val="0027367E"/>
    <w:rsid w:val="00273AD0"/>
    <w:rsid w:val="0027405F"/>
    <w:rsid w:val="0027455B"/>
    <w:rsid w:val="00275074"/>
    <w:rsid w:val="00276353"/>
    <w:rsid w:val="002763E9"/>
    <w:rsid w:val="0027653E"/>
    <w:rsid w:val="00276736"/>
    <w:rsid w:val="00276F4E"/>
    <w:rsid w:val="0027773D"/>
    <w:rsid w:val="002778BD"/>
    <w:rsid w:val="00280371"/>
    <w:rsid w:val="002815FA"/>
    <w:rsid w:val="002824C2"/>
    <w:rsid w:val="002833F9"/>
    <w:rsid w:val="00284E32"/>
    <w:rsid w:val="0028515B"/>
    <w:rsid w:val="002851EB"/>
    <w:rsid w:val="00285510"/>
    <w:rsid w:val="00285BD1"/>
    <w:rsid w:val="00285DE2"/>
    <w:rsid w:val="0028616D"/>
    <w:rsid w:val="00286965"/>
    <w:rsid w:val="00286BD7"/>
    <w:rsid w:val="0029136E"/>
    <w:rsid w:val="00292399"/>
    <w:rsid w:val="00292602"/>
    <w:rsid w:val="00294445"/>
    <w:rsid w:val="00294B4D"/>
    <w:rsid w:val="00294FD8"/>
    <w:rsid w:val="0029537E"/>
    <w:rsid w:val="0029589B"/>
    <w:rsid w:val="002960D5"/>
    <w:rsid w:val="00297556"/>
    <w:rsid w:val="00297926"/>
    <w:rsid w:val="002979D9"/>
    <w:rsid w:val="002A02C9"/>
    <w:rsid w:val="002A1062"/>
    <w:rsid w:val="002A2012"/>
    <w:rsid w:val="002A2413"/>
    <w:rsid w:val="002A2F5E"/>
    <w:rsid w:val="002A352A"/>
    <w:rsid w:val="002A607D"/>
    <w:rsid w:val="002B0CDA"/>
    <w:rsid w:val="002B132E"/>
    <w:rsid w:val="002B1499"/>
    <w:rsid w:val="002B2740"/>
    <w:rsid w:val="002B2813"/>
    <w:rsid w:val="002B2D29"/>
    <w:rsid w:val="002B3B31"/>
    <w:rsid w:val="002B3BBD"/>
    <w:rsid w:val="002B3F0F"/>
    <w:rsid w:val="002B5913"/>
    <w:rsid w:val="002B6218"/>
    <w:rsid w:val="002C0C4B"/>
    <w:rsid w:val="002C0CE1"/>
    <w:rsid w:val="002C151F"/>
    <w:rsid w:val="002C1B8D"/>
    <w:rsid w:val="002C1EEA"/>
    <w:rsid w:val="002C35B1"/>
    <w:rsid w:val="002C47AD"/>
    <w:rsid w:val="002C4CA6"/>
    <w:rsid w:val="002C4FBD"/>
    <w:rsid w:val="002C5510"/>
    <w:rsid w:val="002C57D7"/>
    <w:rsid w:val="002C5DC7"/>
    <w:rsid w:val="002C6034"/>
    <w:rsid w:val="002C635B"/>
    <w:rsid w:val="002C7276"/>
    <w:rsid w:val="002C770F"/>
    <w:rsid w:val="002C7BE7"/>
    <w:rsid w:val="002C7CFF"/>
    <w:rsid w:val="002D0457"/>
    <w:rsid w:val="002D0BC6"/>
    <w:rsid w:val="002D12DB"/>
    <w:rsid w:val="002D17C5"/>
    <w:rsid w:val="002D191B"/>
    <w:rsid w:val="002D2D21"/>
    <w:rsid w:val="002D365F"/>
    <w:rsid w:val="002D51DF"/>
    <w:rsid w:val="002D6892"/>
    <w:rsid w:val="002D68C2"/>
    <w:rsid w:val="002D6D33"/>
    <w:rsid w:val="002D7BED"/>
    <w:rsid w:val="002D7C86"/>
    <w:rsid w:val="002E0692"/>
    <w:rsid w:val="002E152D"/>
    <w:rsid w:val="002E1D74"/>
    <w:rsid w:val="002E2943"/>
    <w:rsid w:val="002E2CF1"/>
    <w:rsid w:val="002E311C"/>
    <w:rsid w:val="002E342B"/>
    <w:rsid w:val="002E34AF"/>
    <w:rsid w:val="002E4AAC"/>
    <w:rsid w:val="002E53DE"/>
    <w:rsid w:val="002E563B"/>
    <w:rsid w:val="002E62D2"/>
    <w:rsid w:val="002E734F"/>
    <w:rsid w:val="002E74AF"/>
    <w:rsid w:val="002E758C"/>
    <w:rsid w:val="002F0143"/>
    <w:rsid w:val="002F07CD"/>
    <w:rsid w:val="002F0C5F"/>
    <w:rsid w:val="002F1038"/>
    <w:rsid w:val="002F18AB"/>
    <w:rsid w:val="002F22FF"/>
    <w:rsid w:val="002F2D8F"/>
    <w:rsid w:val="002F32ED"/>
    <w:rsid w:val="002F5777"/>
    <w:rsid w:val="002F5BE4"/>
    <w:rsid w:val="002F5F35"/>
    <w:rsid w:val="002F695B"/>
    <w:rsid w:val="002F72DA"/>
    <w:rsid w:val="002F76B1"/>
    <w:rsid w:val="002F7804"/>
    <w:rsid w:val="002F784D"/>
    <w:rsid w:val="002F7D66"/>
    <w:rsid w:val="002F7DBE"/>
    <w:rsid w:val="0030090B"/>
    <w:rsid w:val="003013C6"/>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17C"/>
    <w:rsid w:val="003125E0"/>
    <w:rsid w:val="00312ECE"/>
    <w:rsid w:val="00312F4F"/>
    <w:rsid w:val="003130F9"/>
    <w:rsid w:val="0031393C"/>
    <w:rsid w:val="00313CB0"/>
    <w:rsid w:val="00313F96"/>
    <w:rsid w:val="00314875"/>
    <w:rsid w:val="0031495F"/>
    <w:rsid w:val="00314B0A"/>
    <w:rsid w:val="003150CE"/>
    <w:rsid w:val="003153A6"/>
    <w:rsid w:val="00315AAB"/>
    <w:rsid w:val="003175E1"/>
    <w:rsid w:val="00320299"/>
    <w:rsid w:val="00320412"/>
    <w:rsid w:val="00320DB6"/>
    <w:rsid w:val="00320E52"/>
    <w:rsid w:val="00321154"/>
    <w:rsid w:val="003211B0"/>
    <w:rsid w:val="00321EDA"/>
    <w:rsid w:val="003224AA"/>
    <w:rsid w:val="003224E7"/>
    <w:rsid w:val="00323259"/>
    <w:rsid w:val="00325D7A"/>
    <w:rsid w:val="00326145"/>
    <w:rsid w:val="00327163"/>
    <w:rsid w:val="00327305"/>
    <w:rsid w:val="00327531"/>
    <w:rsid w:val="00330187"/>
    <w:rsid w:val="00330E5F"/>
    <w:rsid w:val="00330E8D"/>
    <w:rsid w:val="00331C77"/>
    <w:rsid w:val="00331DB6"/>
    <w:rsid w:val="00331F96"/>
    <w:rsid w:val="00332372"/>
    <w:rsid w:val="00332B55"/>
    <w:rsid w:val="003336B9"/>
    <w:rsid w:val="003343D1"/>
    <w:rsid w:val="0033476C"/>
    <w:rsid w:val="00335E91"/>
    <w:rsid w:val="00335EA8"/>
    <w:rsid w:val="003363DD"/>
    <w:rsid w:val="00336791"/>
    <w:rsid w:val="00337650"/>
    <w:rsid w:val="00337810"/>
    <w:rsid w:val="00340361"/>
    <w:rsid w:val="00340795"/>
    <w:rsid w:val="0034111C"/>
    <w:rsid w:val="00341909"/>
    <w:rsid w:val="00341947"/>
    <w:rsid w:val="00341C6F"/>
    <w:rsid w:val="00341E60"/>
    <w:rsid w:val="0034217F"/>
    <w:rsid w:val="00342AD2"/>
    <w:rsid w:val="00343954"/>
    <w:rsid w:val="00344BCA"/>
    <w:rsid w:val="00345405"/>
    <w:rsid w:val="00345DDD"/>
    <w:rsid w:val="00346FED"/>
    <w:rsid w:val="00350737"/>
    <w:rsid w:val="00351AA9"/>
    <w:rsid w:val="00351E01"/>
    <w:rsid w:val="00352968"/>
    <w:rsid w:val="0035298B"/>
    <w:rsid w:val="00352D21"/>
    <w:rsid w:val="0035443D"/>
    <w:rsid w:val="00354447"/>
    <w:rsid w:val="00354AA2"/>
    <w:rsid w:val="00354FEE"/>
    <w:rsid w:val="00355194"/>
    <w:rsid w:val="00356275"/>
    <w:rsid w:val="00356C0B"/>
    <w:rsid w:val="00357B9C"/>
    <w:rsid w:val="003608EA"/>
    <w:rsid w:val="00361412"/>
    <w:rsid w:val="003615CA"/>
    <w:rsid w:val="00363B2C"/>
    <w:rsid w:val="003642A6"/>
    <w:rsid w:val="00364763"/>
    <w:rsid w:val="0036572B"/>
    <w:rsid w:val="00365C3D"/>
    <w:rsid w:val="00366C1B"/>
    <w:rsid w:val="00367337"/>
    <w:rsid w:val="00367367"/>
    <w:rsid w:val="00367FD8"/>
    <w:rsid w:val="0037004E"/>
    <w:rsid w:val="00370B55"/>
    <w:rsid w:val="00370B63"/>
    <w:rsid w:val="00370D53"/>
    <w:rsid w:val="00370FCC"/>
    <w:rsid w:val="003711AF"/>
    <w:rsid w:val="00372383"/>
    <w:rsid w:val="00372979"/>
    <w:rsid w:val="003735C6"/>
    <w:rsid w:val="003735F7"/>
    <w:rsid w:val="00374848"/>
    <w:rsid w:val="003749C9"/>
    <w:rsid w:val="003757A1"/>
    <w:rsid w:val="00375D09"/>
    <w:rsid w:val="00376106"/>
    <w:rsid w:val="003762DC"/>
    <w:rsid w:val="00376AA6"/>
    <w:rsid w:val="0037739D"/>
    <w:rsid w:val="0037751C"/>
    <w:rsid w:val="003777D6"/>
    <w:rsid w:val="00377844"/>
    <w:rsid w:val="00377D61"/>
    <w:rsid w:val="003801FB"/>
    <w:rsid w:val="003807D2"/>
    <w:rsid w:val="00380B66"/>
    <w:rsid w:val="00380F3F"/>
    <w:rsid w:val="0038106B"/>
    <w:rsid w:val="00381953"/>
    <w:rsid w:val="00382232"/>
    <w:rsid w:val="00382F1A"/>
    <w:rsid w:val="00382F9A"/>
    <w:rsid w:val="00383282"/>
    <w:rsid w:val="00383422"/>
    <w:rsid w:val="00383658"/>
    <w:rsid w:val="0038412E"/>
    <w:rsid w:val="00384F34"/>
    <w:rsid w:val="00386053"/>
    <w:rsid w:val="00387459"/>
    <w:rsid w:val="003876A4"/>
    <w:rsid w:val="0038771D"/>
    <w:rsid w:val="003878F5"/>
    <w:rsid w:val="00387C00"/>
    <w:rsid w:val="00390935"/>
    <w:rsid w:val="00390A0C"/>
    <w:rsid w:val="0039241F"/>
    <w:rsid w:val="00392491"/>
    <w:rsid w:val="003930EB"/>
    <w:rsid w:val="003935B0"/>
    <w:rsid w:val="0039376F"/>
    <w:rsid w:val="00393E44"/>
    <w:rsid w:val="00394301"/>
    <w:rsid w:val="003943B7"/>
    <w:rsid w:val="00395BF0"/>
    <w:rsid w:val="00396325"/>
    <w:rsid w:val="0039747B"/>
    <w:rsid w:val="00397821"/>
    <w:rsid w:val="00397AB6"/>
    <w:rsid w:val="00397ACA"/>
    <w:rsid w:val="003A09B0"/>
    <w:rsid w:val="003A0A45"/>
    <w:rsid w:val="003A10C3"/>
    <w:rsid w:val="003A145F"/>
    <w:rsid w:val="003A1AEC"/>
    <w:rsid w:val="003A20B8"/>
    <w:rsid w:val="003A495D"/>
    <w:rsid w:val="003A4A40"/>
    <w:rsid w:val="003A4C7C"/>
    <w:rsid w:val="003A5611"/>
    <w:rsid w:val="003A5844"/>
    <w:rsid w:val="003A597F"/>
    <w:rsid w:val="003A68A7"/>
    <w:rsid w:val="003A6C22"/>
    <w:rsid w:val="003A71A8"/>
    <w:rsid w:val="003A71D2"/>
    <w:rsid w:val="003A78E6"/>
    <w:rsid w:val="003B00CA"/>
    <w:rsid w:val="003B030B"/>
    <w:rsid w:val="003B0432"/>
    <w:rsid w:val="003B0821"/>
    <w:rsid w:val="003B0BE9"/>
    <w:rsid w:val="003B0F4B"/>
    <w:rsid w:val="003B2E9B"/>
    <w:rsid w:val="003B2F8D"/>
    <w:rsid w:val="003B3664"/>
    <w:rsid w:val="003B3C64"/>
    <w:rsid w:val="003B3D3A"/>
    <w:rsid w:val="003B4205"/>
    <w:rsid w:val="003B4FAA"/>
    <w:rsid w:val="003B547A"/>
    <w:rsid w:val="003B67A3"/>
    <w:rsid w:val="003B6EC0"/>
    <w:rsid w:val="003B75B9"/>
    <w:rsid w:val="003C087B"/>
    <w:rsid w:val="003C0DA2"/>
    <w:rsid w:val="003C1A18"/>
    <w:rsid w:val="003C32B9"/>
    <w:rsid w:val="003C39CB"/>
    <w:rsid w:val="003C4924"/>
    <w:rsid w:val="003C5B1D"/>
    <w:rsid w:val="003C5C41"/>
    <w:rsid w:val="003C60BA"/>
    <w:rsid w:val="003C669D"/>
    <w:rsid w:val="003C6877"/>
    <w:rsid w:val="003C7062"/>
    <w:rsid w:val="003C7461"/>
    <w:rsid w:val="003D0788"/>
    <w:rsid w:val="003D07FE"/>
    <w:rsid w:val="003D132A"/>
    <w:rsid w:val="003D1517"/>
    <w:rsid w:val="003D1D50"/>
    <w:rsid w:val="003D232D"/>
    <w:rsid w:val="003D286B"/>
    <w:rsid w:val="003D28DE"/>
    <w:rsid w:val="003D2938"/>
    <w:rsid w:val="003D2F31"/>
    <w:rsid w:val="003D3FBA"/>
    <w:rsid w:val="003D402B"/>
    <w:rsid w:val="003D54B0"/>
    <w:rsid w:val="003D764F"/>
    <w:rsid w:val="003D76EF"/>
    <w:rsid w:val="003E0042"/>
    <w:rsid w:val="003E0667"/>
    <w:rsid w:val="003E07D7"/>
    <w:rsid w:val="003E0BCE"/>
    <w:rsid w:val="003E0DF3"/>
    <w:rsid w:val="003E13E0"/>
    <w:rsid w:val="003E1660"/>
    <w:rsid w:val="003E1CD1"/>
    <w:rsid w:val="003E2270"/>
    <w:rsid w:val="003E2A2D"/>
    <w:rsid w:val="003E3447"/>
    <w:rsid w:val="003E47D4"/>
    <w:rsid w:val="003E50B9"/>
    <w:rsid w:val="003E64A9"/>
    <w:rsid w:val="003E6E5C"/>
    <w:rsid w:val="003E7905"/>
    <w:rsid w:val="003F0336"/>
    <w:rsid w:val="003F0694"/>
    <w:rsid w:val="003F1343"/>
    <w:rsid w:val="003F173D"/>
    <w:rsid w:val="003F1F59"/>
    <w:rsid w:val="003F20CD"/>
    <w:rsid w:val="003F2E42"/>
    <w:rsid w:val="003F355B"/>
    <w:rsid w:val="003F367B"/>
    <w:rsid w:val="003F3FCC"/>
    <w:rsid w:val="003F45BC"/>
    <w:rsid w:val="003F5547"/>
    <w:rsid w:val="003F5C40"/>
    <w:rsid w:val="003F5E1F"/>
    <w:rsid w:val="003F66A2"/>
    <w:rsid w:val="003F6E12"/>
    <w:rsid w:val="003F6F8B"/>
    <w:rsid w:val="003F75ED"/>
    <w:rsid w:val="003F7E57"/>
    <w:rsid w:val="004002B7"/>
    <w:rsid w:val="004007D1"/>
    <w:rsid w:val="00400990"/>
    <w:rsid w:val="00400F31"/>
    <w:rsid w:val="004023BA"/>
    <w:rsid w:val="0040262C"/>
    <w:rsid w:val="00402EE9"/>
    <w:rsid w:val="0040332D"/>
    <w:rsid w:val="004039F9"/>
    <w:rsid w:val="00405523"/>
    <w:rsid w:val="00406B4D"/>
    <w:rsid w:val="00407FAC"/>
    <w:rsid w:val="0041357A"/>
    <w:rsid w:val="00413F86"/>
    <w:rsid w:val="0041443C"/>
    <w:rsid w:val="0041488F"/>
    <w:rsid w:val="004154F7"/>
    <w:rsid w:val="004157E9"/>
    <w:rsid w:val="00416D44"/>
    <w:rsid w:val="004176FF"/>
    <w:rsid w:val="00417A1E"/>
    <w:rsid w:val="004205B2"/>
    <w:rsid w:val="00420DAE"/>
    <w:rsid w:val="00421A27"/>
    <w:rsid w:val="00421D0A"/>
    <w:rsid w:val="004226C3"/>
    <w:rsid w:val="004228BA"/>
    <w:rsid w:val="0042365C"/>
    <w:rsid w:val="004241C5"/>
    <w:rsid w:val="00424272"/>
    <w:rsid w:val="004245A7"/>
    <w:rsid w:val="00424FA7"/>
    <w:rsid w:val="00425906"/>
    <w:rsid w:val="0042595B"/>
    <w:rsid w:val="00425D2C"/>
    <w:rsid w:val="00426A87"/>
    <w:rsid w:val="00427007"/>
    <w:rsid w:val="00427279"/>
    <w:rsid w:val="004309D8"/>
    <w:rsid w:val="004313C4"/>
    <w:rsid w:val="004313D1"/>
    <w:rsid w:val="00431F8D"/>
    <w:rsid w:val="00432110"/>
    <w:rsid w:val="0043271F"/>
    <w:rsid w:val="004328EE"/>
    <w:rsid w:val="0043310B"/>
    <w:rsid w:val="00433EB8"/>
    <w:rsid w:val="00433EBE"/>
    <w:rsid w:val="00434406"/>
    <w:rsid w:val="00434932"/>
    <w:rsid w:val="004362A0"/>
    <w:rsid w:val="00440091"/>
    <w:rsid w:val="00440FED"/>
    <w:rsid w:val="0044186E"/>
    <w:rsid w:val="00441B92"/>
    <w:rsid w:val="00443A9F"/>
    <w:rsid w:val="0044474B"/>
    <w:rsid w:val="00444B9D"/>
    <w:rsid w:val="00445FF7"/>
    <w:rsid w:val="0044628A"/>
    <w:rsid w:val="004508A8"/>
    <w:rsid w:val="00450FE0"/>
    <w:rsid w:val="00451BAE"/>
    <w:rsid w:val="00452CA7"/>
    <w:rsid w:val="00453341"/>
    <w:rsid w:val="004545C6"/>
    <w:rsid w:val="00454ADF"/>
    <w:rsid w:val="00454DCA"/>
    <w:rsid w:val="00454E26"/>
    <w:rsid w:val="004551B0"/>
    <w:rsid w:val="0045540C"/>
    <w:rsid w:val="00456544"/>
    <w:rsid w:val="00456649"/>
    <w:rsid w:val="004567B7"/>
    <w:rsid w:val="004567DC"/>
    <w:rsid w:val="00456856"/>
    <w:rsid w:val="004571EF"/>
    <w:rsid w:val="0046047A"/>
    <w:rsid w:val="00461210"/>
    <w:rsid w:val="00461700"/>
    <w:rsid w:val="0046193A"/>
    <w:rsid w:val="00461AAC"/>
    <w:rsid w:val="00462490"/>
    <w:rsid w:val="00462AC9"/>
    <w:rsid w:val="004634BA"/>
    <w:rsid w:val="00463DC3"/>
    <w:rsid w:val="00465299"/>
    <w:rsid w:val="00466781"/>
    <w:rsid w:val="00466A0F"/>
    <w:rsid w:val="00467687"/>
    <w:rsid w:val="0046795B"/>
    <w:rsid w:val="004708C0"/>
    <w:rsid w:val="0047115F"/>
    <w:rsid w:val="004715CB"/>
    <w:rsid w:val="00471863"/>
    <w:rsid w:val="00473354"/>
    <w:rsid w:val="00473691"/>
    <w:rsid w:val="00473777"/>
    <w:rsid w:val="00473A14"/>
    <w:rsid w:val="004745A9"/>
    <w:rsid w:val="00474871"/>
    <w:rsid w:val="00474CA8"/>
    <w:rsid w:val="00474E43"/>
    <w:rsid w:val="00475E48"/>
    <w:rsid w:val="004766DA"/>
    <w:rsid w:val="00476A55"/>
    <w:rsid w:val="00476F41"/>
    <w:rsid w:val="0048076D"/>
    <w:rsid w:val="0048134D"/>
    <w:rsid w:val="0048144E"/>
    <w:rsid w:val="00481587"/>
    <w:rsid w:val="00481624"/>
    <w:rsid w:val="00481765"/>
    <w:rsid w:val="00481D90"/>
    <w:rsid w:val="00482700"/>
    <w:rsid w:val="00482CD4"/>
    <w:rsid w:val="00483261"/>
    <w:rsid w:val="0048328A"/>
    <w:rsid w:val="00484377"/>
    <w:rsid w:val="00485B23"/>
    <w:rsid w:val="00485B50"/>
    <w:rsid w:val="00485E38"/>
    <w:rsid w:val="0048693F"/>
    <w:rsid w:val="004874E4"/>
    <w:rsid w:val="00487FAF"/>
    <w:rsid w:val="0049070D"/>
    <w:rsid w:val="00490A39"/>
    <w:rsid w:val="00490E82"/>
    <w:rsid w:val="00491A94"/>
    <w:rsid w:val="00491BE4"/>
    <w:rsid w:val="00491DB2"/>
    <w:rsid w:val="00491FB6"/>
    <w:rsid w:val="00492575"/>
    <w:rsid w:val="00492877"/>
    <w:rsid w:val="00494764"/>
    <w:rsid w:val="00495BA6"/>
    <w:rsid w:val="00496220"/>
    <w:rsid w:val="00496DC2"/>
    <w:rsid w:val="00496E75"/>
    <w:rsid w:val="004A014C"/>
    <w:rsid w:val="004A054F"/>
    <w:rsid w:val="004A06B0"/>
    <w:rsid w:val="004A0AA8"/>
    <w:rsid w:val="004A1FE4"/>
    <w:rsid w:val="004A2103"/>
    <w:rsid w:val="004A2CA9"/>
    <w:rsid w:val="004A33EF"/>
    <w:rsid w:val="004A34C9"/>
    <w:rsid w:val="004A37E7"/>
    <w:rsid w:val="004A3CB5"/>
    <w:rsid w:val="004A3D7D"/>
    <w:rsid w:val="004A418F"/>
    <w:rsid w:val="004A443D"/>
    <w:rsid w:val="004A46A6"/>
    <w:rsid w:val="004A4BED"/>
    <w:rsid w:val="004A537D"/>
    <w:rsid w:val="004A67F0"/>
    <w:rsid w:val="004A71C3"/>
    <w:rsid w:val="004A7769"/>
    <w:rsid w:val="004A77B1"/>
    <w:rsid w:val="004B1697"/>
    <w:rsid w:val="004B23AD"/>
    <w:rsid w:val="004B2965"/>
    <w:rsid w:val="004B3265"/>
    <w:rsid w:val="004B3545"/>
    <w:rsid w:val="004B4224"/>
    <w:rsid w:val="004B4297"/>
    <w:rsid w:val="004B4647"/>
    <w:rsid w:val="004B6227"/>
    <w:rsid w:val="004B6B25"/>
    <w:rsid w:val="004B6EA4"/>
    <w:rsid w:val="004B6EED"/>
    <w:rsid w:val="004B7455"/>
    <w:rsid w:val="004B74FF"/>
    <w:rsid w:val="004B7CE4"/>
    <w:rsid w:val="004C0401"/>
    <w:rsid w:val="004C0C49"/>
    <w:rsid w:val="004C1096"/>
    <w:rsid w:val="004C183D"/>
    <w:rsid w:val="004C1A7D"/>
    <w:rsid w:val="004C1BB6"/>
    <w:rsid w:val="004C3018"/>
    <w:rsid w:val="004C37EE"/>
    <w:rsid w:val="004C394F"/>
    <w:rsid w:val="004C3EC7"/>
    <w:rsid w:val="004C3EEE"/>
    <w:rsid w:val="004C483D"/>
    <w:rsid w:val="004C49EA"/>
    <w:rsid w:val="004C4D15"/>
    <w:rsid w:val="004C5B85"/>
    <w:rsid w:val="004C6DA5"/>
    <w:rsid w:val="004C6EA7"/>
    <w:rsid w:val="004C795A"/>
    <w:rsid w:val="004C7F93"/>
    <w:rsid w:val="004D0433"/>
    <w:rsid w:val="004D1886"/>
    <w:rsid w:val="004D19A0"/>
    <w:rsid w:val="004D2629"/>
    <w:rsid w:val="004D26B8"/>
    <w:rsid w:val="004D2C2C"/>
    <w:rsid w:val="004D38C2"/>
    <w:rsid w:val="004D3E71"/>
    <w:rsid w:val="004D41DC"/>
    <w:rsid w:val="004D4650"/>
    <w:rsid w:val="004D4FBD"/>
    <w:rsid w:val="004D4FC0"/>
    <w:rsid w:val="004D5CE7"/>
    <w:rsid w:val="004D6381"/>
    <w:rsid w:val="004D7DA8"/>
    <w:rsid w:val="004E10CD"/>
    <w:rsid w:val="004E131D"/>
    <w:rsid w:val="004E139E"/>
    <w:rsid w:val="004E1401"/>
    <w:rsid w:val="004E1944"/>
    <w:rsid w:val="004E2548"/>
    <w:rsid w:val="004E2892"/>
    <w:rsid w:val="004E362B"/>
    <w:rsid w:val="004E3681"/>
    <w:rsid w:val="004E39A8"/>
    <w:rsid w:val="004E3D74"/>
    <w:rsid w:val="004E465F"/>
    <w:rsid w:val="004E5DE1"/>
    <w:rsid w:val="004E6E2E"/>
    <w:rsid w:val="004E784B"/>
    <w:rsid w:val="004E7D41"/>
    <w:rsid w:val="004F0224"/>
    <w:rsid w:val="004F0DB4"/>
    <w:rsid w:val="004F0E04"/>
    <w:rsid w:val="004F0EB6"/>
    <w:rsid w:val="004F1CD3"/>
    <w:rsid w:val="004F1EBC"/>
    <w:rsid w:val="004F1F0B"/>
    <w:rsid w:val="004F20E8"/>
    <w:rsid w:val="004F2FCC"/>
    <w:rsid w:val="004F3172"/>
    <w:rsid w:val="004F3B71"/>
    <w:rsid w:val="004F3CB8"/>
    <w:rsid w:val="004F3FE5"/>
    <w:rsid w:val="004F5154"/>
    <w:rsid w:val="004F5835"/>
    <w:rsid w:val="004F5CBC"/>
    <w:rsid w:val="004F661C"/>
    <w:rsid w:val="004F6C8B"/>
    <w:rsid w:val="004F6D99"/>
    <w:rsid w:val="00500572"/>
    <w:rsid w:val="00500573"/>
    <w:rsid w:val="00500701"/>
    <w:rsid w:val="00500D60"/>
    <w:rsid w:val="00501304"/>
    <w:rsid w:val="00501425"/>
    <w:rsid w:val="00501951"/>
    <w:rsid w:val="00501F78"/>
    <w:rsid w:val="00502F48"/>
    <w:rsid w:val="0050318B"/>
    <w:rsid w:val="00503865"/>
    <w:rsid w:val="00503CF2"/>
    <w:rsid w:val="00504311"/>
    <w:rsid w:val="0050485C"/>
    <w:rsid w:val="00504AC6"/>
    <w:rsid w:val="00504D75"/>
    <w:rsid w:val="00505A94"/>
    <w:rsid w:val="00505C43"/>
    <w:rsid w:val="00505D51"/>
    <w:rsid w:val="00506E3F"/>
    <w:rsid w:val="00507775"/>
    <w:rsid w:val="00510ABC"/>
    <w:rsid w:val="00511079"/>
    <w:rsid w:val="00511411"/>
    <w:rsid w:val="00511CDF"/>
    <w:rsid w:val="00512829"/>
    <w:rsid w:val="005128F9"/>
    <w:rsid w:val="00512A46"/>
    <w:rsid w:val="00513839"/>
    <w:rsid w:val="00513DEF"/>
    <w:rsid w:val="0051423C"/>
    <w:rsid w:val="005148D4"/>
    <w:rsid w:val="00514C91"/>
    <w:rsid w:val="005153CE"/>
    <w:rsid w:val="00516241"/>
    <w:rsid w:val="00516FD9"/>
    <w:rsid w:val="0051701F"/>
    <w:rsid w:val="0051791D"/>
    <w:rsid w:val="005207D4"/>
    <w:rsid w:val="00520D6D"/>
    <w:rsid w:val="00520FD7"/>
    <w:rsid w:val="005212FD"/>
    <w:rsid w:val="00521425"/>
    <w:rsid w:val="00522746"/>
    <w:rsid w:val="00523E75"/>
    <w:rsid w:val="005243E0"/>
    <w:rsid w:val="00525086"/>
    <w:rsid w:val="005256F3"/>
    <w:rsid w:val="005265A3"/>
    <w:rsid w:val="00526783"/>
    <w:rsid w:val="0052696D"/>
    <w:rsid w:val="0052773A"/>
    <w:rsid w:val="00527E7F"/>
    <w:rsid w:val="00527FB1"/>
    <w:rsid w:val="00530423"/>
    <w:rsid w:val="00530EEA"/>
    <w:rsid w:val="0053107E"/>
    <w:rsid w:val="005312CB"/>
    <w:rsid w:val="0053162F"/>
    <w:rsid w:val="00531777"/>
    <w:rsid w:val="005327AF"/>
    <w:rsid w:val="0053281C"/>
    <w:rsid w:val="00532AD0"/>
    <w:rsid w:val="0053311D"/>
    <w:rsid w:val="00533B93"/>
    <w:rsid w:val="005340C9"/>
    <w:rsid w:val="0053533F"/>
    <w:rsid w:val="00536266"/>
    <w:rsid w:val="00536698"/>
    <w:rsid w:val="005375FE"/>
    <w:rsid w:val="00540BFC"/>
    <w:rsid w:val="00540CC6"/>
    <w:rsid w:val="00541336"/>
    <w:rsid w:val="0054195A"/>
    <w:rsid w:val="005420DE"/>
    <w:rsid w:val="00542249"/>
    <w:rsid w:val="00542FAA"/>
    <w:rsid w:val="005431F5"/>
    <w:rsid w:val="00543707"/>
    <w:rsid w:val="005439D2"/>
    <w:rsid w:val="00543EBB"/>
    <w:rsid w:val="00543ED5"/>
    <w:rsid w:val="00544186"/>
    <w:rsid w:val="00544213"/>
    <w:rsid w:val="0054486D"/>
    <w:rsid w:val="005453F3"/>
    <w:rsid w:val="00545549"/>
    <w:rsid w:val="005469F5"/>
    <w:rsid w:val="00546F36"/>
    <w:rsid w:val="00547591"/>
    <w:rsid w:val="005511FB"/>
    <w:rsid w:val="005518ED"/>
    <w:rsid w:val="00551BB1"/>
    <w:rsid w:val="00552093"/>
    <w:rsid w:val="00552120"/>
    <w:rsid w:val="00554B1B"/>
    <w:rsid w:val="00554C49"/>
    <w:rsid w:val="00554E06"/>
    <w:rsid w:val="00554E4B"/>
    <w:rsid w:val="0055519C"/>
    <w:rsid w:val="005554C1"/>
    <w:rsid w:val="00555AE3"/>
    <w:rsid w:val="00555F67"/>
    <w:rsid w:val="005568D6"/>
    <w:rsid w:val="00556E32"/>
    <w:rsid w:val="00557F5B"/>
    <w:rsid w:val="005604F1"/>
    <w:rsid w:val="005606A4"/>
    <w:rsid w:val="005607B8"/>
    <w:rsid w:val="00560CF5"/>
    <w:rsid w:val="005625A1"/>
    <w:rsid w:val="0056272D"/>
    <w:rsid w:val="00562BAB"/>
    <w:rsid w:val="00563047"/>
    <w:rsid w:val="0056308E"/>
    <w:rsid w:val="005638C1"/>
    <w:rsid w:val="00563C51"/>
    <w:rsid w:val="00563F16"/>
    <w:rsid w:val="0056415C"/>
    <w:rsid w:val="00564668"/>
    <w:rsid w:val="005649BF"/>
    <w:rsid w:val="005650ED"/>
    <w:rsid w:val="00565869"/>
    <w:rsid w:val="00566059"/>
    <w:rsid w:val="00567415"/>
    <w:rsid w:val="0056746A"/>
    <w:rsid w:val="00567610"/>
    <w:rsid w:val="005705DD"/>
    <w:rsid w:val="0057065B"/>
    <w:rsid w:val="00570D9F"/>
    <w:rsid w:val="00570F8F"/>
    <w:rsid w:val="0057185C"/>
    <w:rsid w:val="00571CA8"/>
    <w:rsid w:val="00571D6C"/>
    <w:rsid w:val="00572695"/>
    <w:rsid w:val="00572947"/>
    <w:rsid w:val="00573138"/>
    <w:rsid w:val="005734A7"/>
    <w:rsid w:val="005746C4"/>
    <w:rsid w:val="00574B50"/>
    <w:rsid w:val="00575AC3"/>
    <w:rsid w:val="00577835"/>
    <w:rsid w:val="0057791A"/>
    <w:rsid w:val="00580793"/>
    <w:rsid w:val="005809C2"/>
    <w:rsid w:val="00580CDE"/>
    <w:rsid w:val="00581470"/>
    <w:rsid w:val="00581B62"/>
    <w:rsid w:val="00581BAD"/>
    <w:rsid w:val="00581D62"/>
    <w:rsid w:val="00582087"/>
    <w:rsid w:val="00582C55"/>
    <w:rsid w:val="00582F21"/>
    <w:rsid w:val="005831DD"/>
    <w:rsid w:val="00584320"/>
    <w:rsid w:val="00584932"/>
    <w:rsid w:val="00585484"/>
    <w:rsid w:val="00586263"/>
    <w:rsid w:val="00587229"/>
    <w:rsid w:val="00587503"/>
    <w:rsid w:val="00587F7F"/>
    <w:rsid w:val="005901C6"/>
    <w:rsid w:val="00590E8D"/>
    <w:rsid w:val="00591511"/>
    <w:rsid w:val="00591E50"/>
    <w:rsid w:val="00592CDA"/>
    <w:rsid w:val="0059331A"/>
    <w:rsid w:val="00593A72"/>
    <w:rsid w:val="00594166"/>
    <w:rsid w:val="0059526F"/>
    <w:rsid w:val="005953DC"/>
    <w:rsid w:val="00595A8C"/>
    <w:rsid w:val="00595C2C"/>
    <w:rsid w:val="00596BBA"/>
    <w:rsid w:val="00597386"/>
    <w:rsid w:val="005975C4"/>
    <w:rsid w:val="00597AAE"/>
    <w:rsid w:val="00597ED8"/>
    <w:rsid w:val="005A17AE"/>
    <w:rsid w:val="005A1B78"/>
    <w:rsid w:val="005A1B8A"/>
    <w:rsid w:val="005A1EC8"/>
    <w:rsid w:val="005A2B20"/>
    <w:rsid w:val="005A34D5"/>
    <w:rsid w:val="005A3943"/>
    <w:rsid w:val="005A4904"/>
    <w:rsid w:val="005A515A"/>
    <w:rsid w:val="005A58AF"/>
    <w:rsid w:val="005A5AF8"/>
    <w:rsid w:val="005A64AA"/>
    <w:rsid w:val="005A6518"/>
    <w:rsid w:val="005A6CC8"/>
    <w:rsid w:val="005A6DE0"/>
    <w:rsid w:val="005A704D"/>
    <w:rsid w:val="005A763B"/>
    <w:rsid w:val="005B07B9"/>
    <w:rsid w:val="005B118D"/>
    <w:rsid w:val="005B1769"/>
    <w:rsid w:val="005B33CD"/>
    <w:rsid w:val="005B3C6D"/>
    <w:rsid w:val="005B4045"/>
    <w:rsid w:val="005B609E"/>
    <w:rsid w:val="005B6DF6"/>
    <w:rsid w:val="005B7247"/>
    <w:rsid w:val="005B7B7D"/>
    <w:rsid w:val="005C04A9"/>
    <w:rsid w:val="005C1948"/>
    <w:rsid w:val="005C22F9"/>
    <w:rsid w:val="005C263C"/>
    <w:rsid w:val="005C2679"/>
    <w:rsid w:val="005C298C"/>
    <w:rsid w:val="005C2EB8"/>
    <w:rsid w:val="005C3638"/>
    <w:rsid w:val="005C3CA0"/>
    <w:rsid w:val="005C414E"/>
    <w:rsid w:val="005C4643"/>
    <w:rsid w:val="005C4BFB"/>
    <w:rsid w:val="005C5870"/>
    <w:rsid w:val="005C74AF"/>
    <w:rsid w:val="005D059A"/>
    <w:rsid w:val="005D07C5"/>
    <w:rsid w:val="005D21B7"/>
    <w:rsid w:val="005D2DAD"/>
    <w:rsid w:val="005D3C1A"/>
    <w:rsid w:val="005D4302"/>
    <w:rsid w:val="005D4EDE"/>
    <w:rsid w:val="005D5A20"/>
    <w:rsid w:val="005D6303"/>
    <w:rsid w:val="005D6D4E"/>
    <w:rsid w:val="005D786C"/>
    <w:rsid w:val="005E00E5"/>
    <w:rsid w:val="005E0148"/>
    <w:rsid w:val="005E049F"/>
    <w:rsid w:val="005E0BB6"/>
    <w:rsid w:val="005E3073"/>
    <w:rsid w:val="005E316A"/>
    <w:rsid w:val="005E3D5B"/>
    <w:rsid w:val="005E7088"/>
    <w:rsid w:val="005E767B"/>
    <w:rsid w:val="005E7E1B"/>
    <w:rsid w:val="005F0108"/>
    <w:rsid w:val="005F0291"/>
    <w:rsid w:val="005F0723"/>
    <w:rsid w:val="005F07BD"/>
    <w:rsid w:val="005F0DF2"/>
    <w:rsid w:val="005F0ECC"/>
    <w:rsid w:val="005F1E70"/>
    <w:rsid w:val="005F21A5"/>
    <w:rsid w:val="005F2470"/>
    <w:rsid w:val="005F28C6"/>
    <w:rsid w:val="005F2D1E"/>
    <w:rsid w:val="005F3F16"/>
    <w:rsid w:val="005F52CC"/>
    <w:rsid w:val="005F5B05"/>
    <w:rsid w:val="005F5E6F"/>
    <w:rsid w:val="005F6510"/>
    <w:rsid w:val="005F681C"/>
    <w:rsid w:val="005F6BD4"/>
    <w:rsid w:val="005F7188"/>
    <w:rsid w:val="005F7985"/>
    <w:rsid w:val="00600CEB"/>
    <w:rsid w:val="006014BE"/>
    <w:rsid w:val="00602005"/>
    <w:rsid w:val="00602A78"/>
    <w:rsid w:val="00602A84"/>
    <w:rsid w:val="00602AA1"/>
    <w:rsid w:val="00603123"/>
    <w:rsid w:val="006036F4"/>
    <w:rsid w:val="00604151"/>
    <w:rsid w:val="00604367"/>
    <w:rsid w:val="006044BE"/>
    <w:rsid w:val="0060475F"/>
    <w:rsid w:val="006047DF"/>
    <w:rsid w:val="00604804"/>
    <w:rsid w:val="00604DE1"/>
    <w:rsid w:val="0060530A"/>
    <w:rsid w:val="006060C2"/>
    <w:rsid w:val="00606564"/>
    <w:rsid w:val="00606817"/>
    <w:rsid w:val="00606A26"/>
    <w:rsid w:val="00607CE6"/>
    <w:rsid w:val="00607D81"/>
    <w:rsid w:val="006102CB"/>
    <w:rsid w:val="00610747"/>
    <w:rsid w:val="00610E03"/>
    <w:rsid w:val="0061176E"/>
    <w:rsid w:val="00613EA5"/>
    <w:rsid w:val="00613FE9"/>
    <w:rsid w:val="0061402F"/>
    <w:rsid w:val="00614CD1"/>
    <w:rsid w:val="006151F2"/>
    <w:rsid w:val="0061567B"/>
    <w:rsid w:val="00615AC8"/>
    <w:rsid w:val="0062152A"/>
    <w:rsid w:val="00621753"/>
    <w:rsid w:val="00623583"/>
    <w:rsid w:val="0062462F"/>
    <w:rsid w:val="00624BA1"/>
    <w:rsid w:val="00625832"/>
    <w:rsid w:val="0062661B"/>
    <w:rsid w:val="00627832"/>
    <w:rsid w:val="00627D53"/>
    <w:rsid w:val="00630118"/>
    <w:rsid w:val="00630514"/>
    <w:rsid w:val="006310AE"/>
    <w:rsid w:val="00631762"/>
    <w:rsid w:val="00632196"/>
    <w:rsid w:val="0063259D"/>
    <w:rsid w:val="00632BA2"/>
    <w:rsid w:val="00633BF2"/>
    <w:rsid w:val="00633F67"/>
    <w:rsid w:val="006345C3"/>
    <w:rsid w:val="0063530F"/>
    <w:rsid w:val="006362F9"/>
    <w:rsid w:val="00636693"/>
    <w:rsid w:val="006369A9"/>
    <w:rsid w:val="006373CD"/>
    <w:rsid w:val="00637E9D"/>
    <w:rsid w:val="0064039F"/>
    <w:rsid w:val="00641283"/>
    <w:rsid w:val="006413CF"/>
    <w:rsid w:val="00641413"/>
    <w:rsid w:val="00641465"/>
    <w:rsid w:val="00641485"/>
    <w:rsid w:val="0064165D"/>
    <w:rsid w:val="00642E8C"/>
    <w:rsid w:val="006433BD"/>
    <w:rsid w:val="00643562"/>
    <w:rsid w:val="00643641"/>
    <w:rsid w:val="00643784"/>
    <w:rsid w:val="00644186"/>
    <w:rsid w:val="00644A21"/>
    <w:rsid w:val="00644F83"/>
    <w:rsid w:val="00645C9F"/>
    <w:rsid w:val="00646305"/>
    <w:rsid w:val="00646864"/>
    <w:rsid w:val="00646A6C"/>
    <w:rsid w:val="00647319"/>
    <w:rsid w:val="00647394"/>
    <w:rsid w:val="006475E6"/>
    <w:rsid w:val="006508B9"/>
    <w:rsid w:val="00650CA1"/>
    <w:rsid w:val="0065143C"/>
    <w:rsid w:val="00651854"/>
    <w:rsid w:val="00652578"/>
    <w:rsid w:val="00652624"/>
    <w:rsid w:val="006539E8"/>
    <w:rsid w:val="00654103"/>
    <w:rsid w:val="00656307"/>
    <w:rsid w:val="006565D8"/>
    <w:rsid w:val="00656B96"/>
    <w:rsid w:val="00656F79"/>
    <w:rsid w:val="0065731C"/>
    <w:rsid w:val="0065736B"/>
    <w:rsid w:val="006578E4"/>
    <w:rsid w:val="00657AE5"/>
    <w:rsid w:val="006619B0"/>
    <w:rsid w:val="00662012"/>
    <w:rsid w:val="00662543"/>
    <w:rsid w:val="00662597"/>
    <w:rsid w:val="006626D0"/>
    <w:rsid w:val="006628E9"/>
    <w:rsid w:val="006641F4"/>
    <w:rsid w:val="00664E8C"/>
    <w:rsid w:val="00665B62"/>
    <w:rsid w:val="00665F7C"/>
    <w:rsid w:val="0066699A"/>
    <w:rsid w:val="00666DFC"/>
    <w:rsid w:val="00666EBB"/>
    <w:rsid w:val="00667246"/>
    <w:rsid w:val="0066779E"/>
    <w:rsid w:val="00667FAF"/>
    <w:rsid w:val="00670181"/>
    <w:rsid w:val="0067096D"/>
    <w:rsid w:val="00670A5D"/>
    <w:rsid w:val="00670AF4"/>
    <w:rsid w:val="0067112E"/>
    <w:rsid w:val="006719E0"/>
    <w:rsid w:val="0067269D"/>
    <w:rsid w:val="00672988"/>
    <w:rsid w:val="00672C64"/>
    <w:rsid w:val="006740FD"/>
    <w:rsid w:val="00674E6A"/>
    <w:rsid w:val="0067501D"/>
    <w:rsid w:val="0067505C"/>
    <w:rsid w:val="00675CF4"/>
    <w:rsid w:val="00676A64"/>
    <w:rsid w:val="00677925"/>
    <w:rsid w:val="006779BF"/>
    <w:rsid w:val="006802FA"/>
    <w:rsid w:val="0068036B"/>
    <w:rsid w:val="00680F46"/>
    <w:rsid w:val="00681036"/>
    <w:rsid w:val="00681FDC"/>
    <w:rsid w:val="00682007"/>
    <w:rsid w:val="00682B53"/>
    <w:rsid w:val="00682F27"/>
    <w:rsid w:val="006859DB"/>
    <w:rsid w:val="0068678D"/>
    <w:rsid w:val="00687488"/>
    <w:rsid w:val="00687729"/>
    <w:rsid w:val="006904ED"/>
    <w:rsid w:val="00690E2E"/>
    <w:rsid w:val="006913EC"/>
    <w:rsid w:val="006915D7"/>
    <w:rsid w:val="00692814"/>
    <w:rsid w:val="006932E7"/>
    <w:rsid w:val="00693347"/>
    <w:rsid w:val="0069334C"/>
    <w:rsid w:val="00693819"/>
    <w:rsid w:val="006948EF"/>
    <w:rsid w:val="00696D63"/>
    <w:rsid w:val="006A032F"/>
    <w:rsid w:val="006A057E"/>
    <w:rsid w:val="006A0DD3"/>
    <w:rsid w:val="006A146E"/>
    <w:rsid w:val="006A1BEB"/>
    <w:rsid w:val="006A2960"/>
    <w:rsid w:val="006A3022"/>
    <w:rsid w:val="006A369D"/>
    <w:rsid w:val="006A3B0B"/>
    <w:rsid w:val="006A41AE"/>
    <w:rsid w:val="006A45ED"/>
    <w:rsid w:val="006A4856"/>
    <w:rsid w:val="006A5100"/>
    <w:rsid w:val="006A5474"/>
    <w:rsid w:val="006A564B"/>
    <w:rsid w:val="006A7999"/>
    <w:rsid w:val="006B05B5"/>
    <w:rsid w:val="006B14CD"/>
    <w:rsid w:val="006B1545"/>
    <w:rsid w:val="006B1600"/>
    <w:rsid w:val="006B23B9"/>
    <w:rsid w:val="006B2DA7"/>
    <w:rsid w:val="006B2F4D"/>
    <w:rsid w:val="006B306B"/>
    <w:rsid w:val="006B3682"/>
    <w:rsid w:val="006B3974"/>
    <w:rsid w:val="006B48CB"/>
    <w:rsid w:val="006B4C9E"/>
    <w:rsid w:val="006B564D"/>
    <w:rsid w:val="006B60A3"/>
    <w:rsid w:val="006B62B1"/>
    <w:rsid w:val="006B7A10"/>
    <w:rsid w:val="006B7B92"/>
    <w:rsid w:val="006B7E8A"/>
    <w:rsid w:val="006C1445"/>
    <w:rsid w:val="006C3AB0"/>
    <w:rsid w:val="006C4C4B"/>
    <w:rsid w:val="006C4CAB"/>
    <w:rsid w:val="006C4FC1"/>
    <w:rsid w:val="006C51A5"/>
    <w:rsid w:val="006C529D"/>
    <w:rsid w:val="006C5A86"/>
    <w:rsid w:val="006C5AC3"/>
    <w:rsid w:val="006C62BD"/>
    <w:rsid w:val="006C6798"/>
    <w:rsid w:val="006C6DF7"/>
    <w:rsid w:val="006C7226"/>
    <w:rsid w:val="006D0826"/>
    <w:rsid w:val="006D0C12"/>
    <w:rsid w:val="006D0E6B"/>
    <w:rsid w:val="006D2146"/>
    <w:rsid w:val="006D29C0"/>
    <w:rsid w:val="006D632E"/>
    <w:rsid w:val="006D6C9C"/>
    <w:rsid w:val="006E094A"/>
    <w:rsid w:val="006E1211"/>
    <w:rsid w:val="006E12B1"/>
    <w:rsid w:val="006E13D1"/>
    <w:rsid w:val="006E3B0E"/>
    <w:rsid w:val="006E4D0C"/>
    <w:rsid w:val="006E4D1B"/>
    <w:rsid w:val="006E5021"/>
    <w:rsid w:val="006E54BC"/>
    <w:rsid w:val="006E5B78"/>
    <w:rsid w:val="006E67BA"/>
    <w:rsid w:val="006E699D"/>
    <w:rsid w:val="006E6BA3"/>
    <w:rsid w:val="006E6DB1"/>
    <w:rsid w:val="006F1116"/>
    <w:rsid w:val="006F1920"/>
    <w:rsid w:val="006F2654"/>
    <w:rsid w:val="006F3196"/>
    <w:rsid w:val="006F3C54"/>
    <w:rsid w:val="006F418C"/>
    <w:rsid w:val="006F54EA"/>
    <w:rsid w:val="006F5E64"/>
    <w:rsid w:val="006F60DE"/>
    <w:rsid w:val="006F654A"/>
    <w:rsid w:val="006F65FB"/>
    <w:rsid w:val="006F7914"/>
    <w:rsid w:val="006F7C0B"/>
    <w:rsid w:val="006F7E46"/>
    <w:rsid w:val="00700AB4"/>
    <w:rsid w:val="00700FCA"/>
    <w:rsid w:val="00701283"/>
    <w:rsid w:val="007015C6"/>
    <w:rsid w:val="00701645"/>
    <w:rsid w:val="00701BBC"/>
    <w:rsid w:val="00701E2F"/>
    <w:rsid w:val="00701E9A"/>
    <w:rsid w:val="00702D5A"/>
    <w:rsid w:val="00702EF7"/>
    <w:rsid w:val="00703571"/>
    <w:rsid w:val="00703989"/>
    <w:rsid w:val="007042E9"/>
    <w:rsid w:val="00704495"/>
    <w:rsid w:val="00705F56"/>
    <w:rsid w:val="00707CA5"/>
    <w:rsid w:val="007108D3"/>
    <w:rsid w:val="007110F2"/>
    <w:rsid w:val="0071118B"/>
    <w:rsid w:val="00711C66"/>
    <w:rsid w:val="00711E13"/>
    <w:rsid w:val="00712EDA"/>
    <w:rsid w:val="007136D0"/>
    <w:rsid w:val="007152AB"/>
    <w:rsid w:val="007155A9"/>
    <w:rsid w:val="007158E1"/>
    <w:rsid w:val="00716AA6"/>
    <w:rsid w:val="0071705B"/>
    <w:rsid w:val="007201E2"/>
    <w:rsid w:val="00720505"/>
    <w:rsid w:val="00721C7B"/>
    <w:rsid w:val="007236A3"/>
    <w:rsid w:val="007238C2"/>
    <w:rsid w:val="007239B6"/>
    <w:rsid w:val="0072490A"/>
    <w:rsid w:val="00724B64"/>
    <w:rsid w:val="00724D69"/>
    <w:rsid w:val="0072517D"/>
    <w:rsid w:val="007261FF"/>
    <w:rsid w:val="00726878"/>
    <w:rsid w:val="00726BF1"/>
    <w:rsid w:val="00726F58"/>
    <w:rsid w:val="0073124A"/>
    <w:rsid w:val="00731B79"/>
    <w:rsid w:val="007320A2"/>
    <w:rsid w:val="007327CE"/>
    <w:rsid w:val="00733893"/>
    <w:rsid w:val="00734A05"/>
    <w:rsid w:val="00734ECC"/>
    <w:rsid w:val="00735C6F"/>
    <w:rsid w:val="00737A31"/>
    <w:rsid w:val="00742A6A"/>
    <w:rsid w:val="00742B44"/>
    <w:rsid w:val="00743044"/>
    <w:rsid w:val="00743783"/>
    <w:rsid w:val="007439D5"/>
    <w:rsid w:val="00744178"/>
    <w:rsid w:val="0074656E"/>
    <w:rsid w:val="007472D5"/>
    <w:rsid w:val="00750A28"/>
    <w:rsid w:val="00752B03"/>
    <w:rsid w:val="00753454"/>
    <w:rsid w:val="00753BB5"/>
    <w:rsid w:val="007544F1"/>
    <w:rsid w:val="00754D5F"/>
    <w:rsid w:val="00755E4A"/>
    <w:rsid w:val="00756832"/>
    <w:rsid w:val="00757A7E"/>
    <w:rsid w:val="00757F0B"/>
    <w:rsid w:val="00760821"/>
    <w:rsid w:val="007613FC"/>
    <w:rsid w:val="007626D0"/>
    <w:rsid w:val="00765064"/>
    <w:rsid w:val="007651CA"/>
    <w:rsid w:val="00767519"/>
    <w:rsid w:val="0076763D"/>
    <w:rsid w:val="007704E1"/>
    <w:rsid w:val="00770E5C"/>
    <w:rsid w:val="00771D77"/>
    <w:rsid w:val="00772569"/>
    <w:rsid w:val="00772E8C"/>
    <w:rsid w:val="00772FDB"/>
    <w:rsid w:val="0077316B"/>
    <w:rsid w:val="007736D3"/>
    <w:rsid w:val="0077500F"/>
    <w:rsid w:val="0077548E"/>
    <w:rsid w:val="007764A3"/>
    <w:rsid w:val="00777315"/>
    <w:rsid w:val="007802E4"/>
    <w:rsid w:val="00780919"/>
    <w:rsid w:val="00781589"/>
    <w:rsid w:val="007816EE"/>
    <w:rsid w:val="007820D0"/>
    <w:rsid w:val="007826C8"/>
    <w:rsid w:val="00782DC6"/>
    <w:rsid w:val="00783235"/>
    <w:rsid w:val="00784190"/>
    <w:rsid w:val="0078457B"/>
    <w:rsid w:val="00784756"/>
    <w:rsid w:val="0078539D"/>
    <w:rsid w:val="007856C1"/>
    <w:rsid w:val="00785B0F"/>
    <w:rsid w:val="00787051"/>
    <w:rsid w:val="0079018D"/>
    <w:rsid w:val="007901DC"/>
    <w:rsid w:val="00791A00"/>
    <w:rsid w:val="00791DDB"/>
    <w:rsid w:val="0079280E"/>
    <w:rsid w:val="00792CEE"/>
    <w:rsid w:val="0079360D"/>
    <w:rsid w:val="007936A8"/>
    <w:rsid w:val="00795278"/>
    <w:rsid w:val="00795976"/>
    <w:rsid w:val="007962B4"/>
    <w:rsid w:val="00796F15"/>
    <w:rsid w:val="007976EA"/>
    <w:rsid w:val="00797E22"/>
    <w:rsid w:val="007A138F"/>
    <w:rsid w:val="007A1640"/>
    <w:rsid w:val="007A1995"/>
    <w:rsid w:val="007A1AE4"/>
    <w:rsid w:val="007A32D6"/>
    <w:rsid w:val="007A39DF"/>
    <w:rsid w:val="007A43ED"/>
    <w:rsid w:val="007A4BDD"/>
    <w:rsid w:val="007A6CFD"/>
    <w:rsid w:val="007A7015"/>
    <w:rsid w:val="007A716D"/>
    <w:rsid w:val="007A72EE"/>
    <w:rsid w:val="007A7AA6"/>
    <w:rsid w:val="007B0397"/>
    <w:rsid w:val="007B06D5"/>
    <w:rsid w:val="007B0ADB"/>
    <w:rsid w:val="007B26EE"/>
    <w:rsid w:val="007B3502"/>
    <w:rsid w:val="007B3E6D"/>
    <w:rsid w:val="007B44C6"/>
    <w:rsid w:val="007B44ED"/>
    <w:rsid w:val="007B491A"/>
    <w:rsid w:val="007B5370"/>
    <w:rsid w:val="007B59C4"/>
    <w:rsid w:val="007B61F5"/>
    <w:rsid w:val="007B63FA"/>
    <w:rsid w:val="007B7418"/>
    <w:rsid w:val="007B7496"/>
    <w:rsid w:val="007B76EB"/>
    <w:rsid w:val="007C0802"/>
    <w:rsid w:val="007C12BE"/>
    <w:rsid w:val="007C188A"/>
    <w:rsid w:val="007C1E53"/>
    <w:rsid w:val="007C1EB6"/>
    <w:rsid w:val="007C206C"/>
    <w:rsid w:val="007C2739"/>
    <w:rsid w:val="007C32BC"/>
    <w:rsid w:val="007C3DD9"/>
    <w:rsid w:val="007C4B0F"/>
    <w:rsid w:val="007C4DAD"/>
    <w:rsid w:val="007C5830"/>
    <w:rsid w:val="007C5933"/>
    <w:rsid w:val="007C599E"/>
    <w:rsid w:val="007C5DB8"/>
    <w:rsid w:val="007C5DCE"/>
    <w:rsid w:val="007C6391"/>
    <w:rsid w:val="007C6CA2"/>
    <w:rsid w:val="007C6F12"/>
    <w:rsid w:val="007C7A6E"/>
    <w:rsid w:val="007D05B2"/>
    <w:rsid w:val="007D05FA"/>
    <w:rsid w:val="007D0C44"/>
    <w:rsid w:val="007D152F"/>
    <w:rsid w:val="007D1972"/>
    <w:rsid w:val="007D1D02"/>
    <w:rsid w:val="007D1F33"/>
    <w:rsid w:val="007D2042"/>
    <w:rsid w:val="007D3307"/>
    <w:rsid w:val="007D353E"/>
    <w:rsid w:val="007D4080"/>
    <w:rsid w:val="007D44CE"/>
    <w:rsid w:val="007D54F8"/>
    <w:rsid w:val="007D5E27"/>
    <w:rsid w:val="007D6B6D"/>
    <w:rsid w:val="007D6F64"/>
    <w:rsid w:val="007D7C49"/>
    <w:rsid w:val="007E1782"/>
    <w:rsid w:val="007E25AB"/>
    <w:rsid w:val="007E2F41"/>
    <w:rsid w:val="007E32B5"/>
    <w:rsid w:val="007E3941"/>
    <w:rsid w:val="007E4368"/>
    <w:rsid w:val="007E44FC"/>
    <w:rsid w:val="007E5617"/>
    <w:rsid w:val="007E5AC2"/>
    <w:rsid w:val="007E5E88"/>
    <w:rsid w:val="007E6726"/>
    <w:rsid w:val="007E76E2"/>
    <w:rsid w:val="007E79C5"/>
    <w:rsid w:val="007F06B4"/>
    <w:rsid w:val="007F0798"/>
    <w:rsid w:val="007F2845"/>
    <w:rsid w:val="007F2A69"/>
    <w:rsid w:val="007F38A2"/>
    <w:rsid w:val="007F397F"/>
    <w:rsid w:val="007F39DB"/>
    <w:rsid w:val="007F3C60"/>
    <w:rsid w:val="007F43BC"/>
    <w:rsid w:val="007F4740"/>
    <w:rsid w:val="007F4A21"/>
    <w:rsid w:val="007F5923"/>
    <w:rsid w:val="0080021E"/>
    <w:rsid w:val="00800432"/>
    <w:rsid w:val="008006C6"/>
    <w:rsid w:val="00800B52"/>
    <w:rsid w:val="00800C52"/>
    <w:rsid w:val="008011B5"/>
    <w:rsid w:val="0080153E"/>
    <w:rsid w:val="008018C8"/>
    <w:rsid w:val="0080263A"/>
    <w:rsid w:val="0080329D"/>
    <w:rsid w:val="0080381D"/>
    <w:rsid w:val="00804DAB"/>
    <w:rsid w:val="008055A9"/>
    <w:rsid w:val="0080742D"/>
    <w:rsid w:val="008100AC"/>
    <w:rsid w:val="00810C05"/>
    <w:rsid w:val="0081129F"/>
    <w:rsid w:val="0081151E"/>
    <w:rsid w:val="00811A5F"/>
    <w:rsid w:val="00811C36"/>
    <w:rsid w:val="00812498"/>
    <w:rsid w:val="008127E6"/>
    <w:rsid w:val="0081336E"/>
    <w:rsid w:val="00813928"/>
    <w:rsid w:val="008154EC"/>
    <w:rsid w:val="0081795C"/>
    <w:rsid w:val="008206C1"/>
    <w:rsid w:val="00820DC7"/>
    <w:rsid w:val="00820FFB"/>
    <w:rsid w:val="00821698"/>
    <w:rsid w:val="00821E87"/>
    <w:rsid w:val="008221FE"/>
    <w:rsid w:val="00822BF5"/>
    <w:rsid w:val="00824894"/>
    <w:rsid w:val="00824FFF"/>
    <w:rsid w:val="00825366"/>
    <w:rsid w:val="00825E84"/>
    <w:rsid w:val="00825ED9"/>
    <w:rsid w:val="00825FAE"/>
    <w:rsid w:val="00826C7B"/>
    <w:rsid w:val="00826DD9"/>
    <w:rsid w:val="00826E01"/>
    <w:rsid w:val="008277A8"/>
    <w:rsid w:val="008278B6"/>
    <w:rsid w:val="008307ED"/>
    <w:rsid w:val="00830825"/>
    <w:rsid w:val="00830B3B"/>
    <w:rsid w:val="0083350F"/>
    <w:rsid w:val="00834358"/>
    <w:rsid w:val="008346BD"/>
    <w:rsid w:val="00834923"/>
    <w:rsid w:val="008359EB"/>
    <w:rsid w:val="008360FF"/>
    <w:rsid w:val="00836616"/>
    <w:rsid w:val="00836B7A"/>
    <w:rsid w:val="008370A4"/>
    <w:rsid w:val="008374F1"/>
    <w:rsid w:val="00837B90"/>
    <w:rsid w:val="008409AA"/>
    <w:rsid w:val="00840FB8"/>
    <w:rsid w:val="00842E0C"/>
    <w:rsid w:val="00843A7A"/>
    <w:rsid w:val="0084411C"/>
    <w:rsid w:val="00844219"/>
    <w:rsid w:val="008447F5"/>
    <w:rsid w:val="00846292"/>
    <w:rsid w:val="00846D56"/>
    <w:rsid w:val="008506E1"/>
    <w:rsid w:val="00850D5E"/>
    <w:rsid w:val="00850D96"/>
    <w:rsid w:val="008515EE"/>
    <w:rsid w:val="00851605"/>
    <w:rsid w:val="00851910"/>
    <w:rsid w:val="00851A8E"/>
    <w:rsid w:val="00851EC7"/>
    <w:rsid w:val="008528D3"/>
    <w:rsid w:val="0085329A"/>
    <w:rsid w:val="008540E0"/>
    <w:rsid w:val="00854553"/>
    <w:rsid w:val="00855445"/>
    <w:rsid w:val="00855B86"/>
    <w:rsid w:val="00856D47"/>
    <w:rsid w:val="00857030"/>
    <w:rsid w:val="0086014C"/>
    <w:rsid w:val="00860874"/>
    <w:rsid w:val="00860990"/>
    <w:rsid w:val="008609A3"/>
    <w:rsid w:val="00862008"/>
    <w:rsid w:val="00862635"/>
    <w:rsid w:val="00862720"/>
    <w:rsid w:val="008628C8"/>
    <w:rsid w:val="00862B2A"/>
    <w:rsid w:val="008630B9"/>
    <w:rsid w:val="00863AB8"/>
    <w:rsid w:val="00863F37"/>
    <w:rsid w:val="0086406B"/>
    <w:rsid w:val="00864C8C"/>
    <w:rsid w:val="008659FB"/>
    <w:rsid w:val="00866C50"/>
    <w:rsid w:val="0086709D"/>
    <w:rsid w:val="00867651"/>
    <w:rsid w:val="00867B5A"/>
    <w:rsid w:val="0087081E"/>
    <w:rsid w:val="00870BFD"/>
    <w:rsid w:val="00872831"/>
    <w:rsid w:val="00874009"/>
    <w:rsid w:val="00874158"/>
    <w:rsid w:val="008743F3"/>
    <w:rsid w:val="0087444A"/>
    <w:rsid w:val="0087450A"/>
    <w:rsid w:val="00875074"/>
    <w:rsid w:val="00875139"/>
    <w:rsid w:val="00875145"/>
    <w:rsid w:val="00875410"/>
    <w:rsid w:val="00877B50"/>
    <w:rsid w:val="00880EDF"/>
    <w:rsid w:val="008811FD"/>
    <w:rsid w:val="008823FA"/>
    <w:rsid w:val="00882DE6"/>
    <w:rsid w:val="00883A20"/>
    <w:rsid w:val="00883D4D"/>
    <w:rsid w:val="00884B59"/>
    <w:rsid w:val="008850BA"/>
    <w:rsid w:val="00885580"/>
    <w:rsid w:val="00885876"/>
    <w:rsid w:val="00886185"/>
    <w:rsid w:val="008861D9"/>
    <w:rsid w:val="0088638C"/>
    <w:rsid w:val="00886B34"/>
    <w:rsid w:val="00886EDF"/>
    <w:rsid w:val="00887BA6"/>
    <w:rsid w:val="008908E5"/>
    <w:rsid w:val="008909EC"/>
    <w:rsid w:val="00891216"/>
    <w:rsid w:val="008913D0"/>
    <w:rsid w:val="0089163B"/>
    <w:rsid w:val="00894B58"/>
    <w:rsid w:val="00894FDC"/>
    <w:rsid w:val="008957D3"/>
    <w:rsid w:val="00896414"/>
    <w:rsid w:val="00896B03"/>
    <w:rsid w:val="0089716F"/>
    <w:rsid w:val="00897C71"/>
    <w:rsid w:val="008A00C2"/>
    <w:rsid w:val="008A0725"/>
    <w:rsid w:val="008A0F54"/>
    <w:rsid w:val="008A16F9"/>
    <w:rsid w:val="008A1D3E"/>
    <w:rsid w:val="008A3038"/>
    <w:rsid w:val="008A3AF9"/>
    <w:rsid w:val="008A437F"/>
    <w:rsid w:val="008A4B16"/>
    <w:rsid w:val="008A4D63"/>
    <w:rsid w:val="008A4E11"/>
    <w:rsid w:val="008A598A"/>
    <w:rsid w:val="008A614D"/>
    <w:rsid w:val="008A6D62"/>
    <w:rsid w:val="008B13E9"/>
    <w:rsid w:val="008B2257"/>
    <w:rsid w:val="008B23A4"/>
    <w:rsid w:val="008B2436"/>
    <w:rsid w:val="008B3B51"/>
    <w:rsid w:val="008B3BAF"/>
    <w:rsid w:val="008B4057"/>
    <w:rsid w:val="008B4145"/>
    <w:rsid w:val="008B4882"/>
    <w:rsid w:val="008B5071"/>
    <w:rsid w:val="008B5290"/>
    <w:rsid w:val="008B5847"/>
    <w:rsid w:val="008B6A40"/>
    <w:rsid w:val="008B6E44"/>
    <w:rsid w:val="008B72EC"/>
    <w:rsid w:val="008C2CFD"/>
    <w:rsid w:val="008C35D2"/>
    <w:rsid w:val="008C3F7A"/>
    <w:rsid w:val="008C3FDC"/>
    <w:rsid w:val="008C47AD"/>
    <w:rsid w:val="008C53D1"/>
    <w:rsid w:val="008C603A"/>
    <w:rsid w:val="008C71C8"/>
    <w:rsid w:val="008D0495"/>
    <w:rsid w:val="008D167D"/>
    <w:rsid w:val="008D184F"/>
    <w:rsid w:val="008D3116"/>
    <w:rsid w:val="008D3627"/>
    <w:rsid w:val="008D492A"/>
    <w:rsid w:val="008D4B58"/>
    <w:rsid w:val="008D4B7F"/>
    <w:rsid w:val="008D4B8A"/>
    <w:rsid w:val="008D6541"/>
    <w:rsid w:val="008D698E"/>
    <w:rsid w:val="008D7D7B"/>
    <w:rsid w:val="008D7F17"/>
    <w:rsid w:val="008E0F52"/>
    <w:rsid w:val="008E1BE1"/>
    <w:rsid w:val="008E1CC7"/>
    <w:rsid w:val="008E216C"/>
    <w:rsid w:val="008E2316"/>
    <w:rsid w:val="008E3063"/>
    <w:rsid w:val="008E34BE"/>
    <w:rsid w:val="008E3AA8"/>
    <w:rsid w:val="008E3E57"/>
    <w:rsid w:val="008E42CE"/>
    <w:rsid w:val="008E42F4"/>
    <w:rsid w:val="008E4333"/>
    <w:rsid w:val="008E4A31"/>
    <w:rsid w:val="008E5657"/>
    <w:rsid w:val="008E5E51"/>
    <w:rsid w:val="008E6040"/>
    <w:rsid w:val="008E7AC6"/>
    <w:rsid w:val="008F00DB"/>
    <w:rsid w:val="008F039D"/>
    <w:rsid w:val="008F04AD"/>
    <w:rsid w:val="008F095C"/>
    <w:rsid w:val="008F1264"/>
    <w:rsid w:val="008F2461"/>
    <w:rsid w:val="008F2908"/>
    <w:rsid w:val="008F2EB5"/>
    <w:rsid w:val="008F47C6"/>
    <w:rsid w:val="008F4825"/>
    <w:rsid w:val="008F565F"/>
    <w:rsid w:val="008F5D98"/>
    <w:rsid w:val="008F6647"/>
    <w:rsid w:val="008F69B4"/>
    <w:rsid w:val="008F6D32"/>
    <w:rsid w:val="008F700E"/>
    <w:rsid w:val="00900343"/>
    <w:rsid w:val="009006A2"/>
    <w:rsid w:val="0090102B"/>
    <w:rsid w:val="00901448"/>
    <w:rsid w:val="00901AC6"/>
    <w:rsid w:val="00902050"/>
    <w:rsid w:val="00902396"/>
    <w:rsid w:val="009036BC"/>
    <w:rsid w:val="00903D30"/>
    <w:rsid w:val="00904414"/>
    <w:rsid w:val="00905197"/>
    <w:rsid w:val="00905C47"/>
    <w:rsid w:val="00906379"/>
    <w:rsid w:val="00906A8C"/>
    <w:rsid w:val="00906DC7"/>
    <w:rsid w:val="009101EA"/>
    <w:rsid w:val="009106FC"/>
    <w:rsid w:val="009108E5"/>
    <w:rsid w:val="009116CF"/>
    <w:rsid w:val="009118BB"/>
    <w:rsid w:val="0091191F"/>
    <w:rsid w:val="00911E7D"/>
    <w:rsid w:val="009120A9"/>
    <w:rsid w:val="009134C3"/>
    <w:rsid w:val="0091592D"/>
    <w:rsid w:val="00915A1A"/>
    <w:rsid w:val="00915B81"/>
    <w:rsid w:val="00915D6B"/>
    <w:rsid w:val="00915DB4"/>
    <w:rsid w:val="009160DF"/>
    <w:rsid w:val="009162C7"/>
    <w:rsid w:val="00916EC2"/>
    <w:rsid w:val="009213BD"/>
    <w:rsid w:val="0092227F"/>
    <w:rsid w:val="009230A6"/>
    <w:rsid w:val="0092365B"/>
    <w:rsid w:val="00924627"/>
    <w:rsid w:val="009250A8"/>
    <w:rsid w:val="00925BE6"/>
    <w:rsid w:val="00925E2C"/>
    <w:rsid w:val="00926697"/>
    <w:rsid w:val="00926F61"/>
    <w:rsid w:val="00926FA9"/>
    <w:rsid w:val="00926FD8"/>
    <w:rsid w:val="009311A1"/>
    <w:rsid w:val="0093123D"/>
    <w:rsid w:val="00933040"/>
    <w:rsid w:val="009330E9"/>
    <w:rsid w:val="00933349"/>
    <w:rsid w:val="00933B9E"/>
    <w:rsid w:val="009342B1"/>
    <w:rsid w:val="00934D97"/>
    <w:rsid w:val="00935D15"/>
    <w:rsid w:val="00936D60"/>
    <w:rsid w:val="00940B53"/>
    <w:rsid w:val="009411FB"/>
    <w:rsid w:val="009414A9"/>
    <w:rsid w:val="00941B71"/>
    <w:rsid w:val="00941DF9"/>
    <w:rsid w:val="009421AD"/>
    <w:rsid w:val="0094221C"/>
    <w:rsid w:val="0094409C"/>
    <w:rsid w:val="00944159"/>
    <w:rsid w:val="009449B2"/>
    <w:rsid w:val="00944A82"/>
    <w:rsid w:val="00944BA5"/>
    <w:rsid w:val="0094570B"/>
    <w:rsid w:val="00945CF9"/>
    <w:rsid w:val="009466B1"/>
    <w:rsid w:val="00946C4D"/>
    <w:rsid w:val="00947806"/>
    <w:rsid w:val="0095019A"/>
    <w:rsid w:val="009510F6"/>
    <w:rsid w:val="0095285B"/>
    <w:rsid w:val="00953FE9"/>
    <w:rsid w:val="00954417"/>
    <w:rsid w:val="0095481C"/>
    <w:rsid w:val="00954907"/>
    <w:rsid w:val="00954C1E"/>
    <w:rsid w:val="0095526F"/>
    <w:rsid w:val="00955608"/>
    <w:rsid w:val="0095586C"/>
    <w:rsid w:val="00955C48"/>
    <w:rsid w:val="009567E6"/>
    <w:rsid w:val="00957076"/>
    <w:rsid w:val="00957132"/>
    <w:rsid w:val="009576FD"/>
    <w:rsid w:val="009578EB"/>
    <w:rsid w:val="009578FF"/>
    <w:rsid w:val="00960446"/>
    <w:rsid w:val="009610ED"/>
    <w:rsid w:val="00961EE9"/>
    <w:rsid w:val="009633BB"/>
    <w:rsid w:val="00963A36"/>
    <w:rsid w:val="00963B01"/>
    <w:rsid w:val="009643DA"/>
    <w:rsid w:val="0096485F"/>
    <w:rsid w:val="00964DD1"/>
    <w:rsid w:val="00965C40"/>
    <w:rsid w:val="00967183"/>
    <w:rsid w:val="00967354"/>
    <w:rsid w:val="00970E1E"/>
    <w:rsid w:val="00971160"/>
    <w:rsid w:val="00971592"/>
    <w:rsid w:val="00971617"/>
    <w:rsid w:val="009717F8"/>
    <w:rsid w:val="00971DDF"/>
    <w:rsid w:val="0097225C"/>
    <w:rsid w:val="00972BB1"/>
    <w:rsid w:val="009731D6"/>
    <w:rsid w:val="00973FC6"/>
    <w:rsid w:val="00974746"/>
    <w:rsid w:val="00974914"/>
    <w:rsid w:val="00974AC7"/>
    <w:rsid w:val="00975119"/>
    <w:rsid w:val="009763ED"/>
    <w:rsid w:val="00976F04"/>
    <w:rsid w:val="009777F4"/>
    <w:rsid w:val="00977AD8"/>
    <w:rsid w:val="00980A10"/>
    <w:rsid w:val="00981130"/>
    <w:rsid w:val="0098229C"/>
    <w:rsid w:val="0098289D"/>
    <w:rsid w:val="009835E0"/>
    <w:rsid w:val="009836B6"/>
    <w:rsid w:val="00983D46"/>
    <w:rsid w:val="00983DCA"/>
    <w:rsid w:val="00985209"/>
    <w:rsid w:val="00985EF7"/>
    <w:rsid w:val="00986093"/>
    <w:rsid w:val="00986146"/>
    <w:rsid w:val="00986CF9"/>
    <w:rsid w:val="0098727B"/>
    <w:rsid w:val="00987416"/>
    <w:rsid w:val="009904EB"/>
    <w:rsid w:val="00990C0E"/>
    <w:rsid w:val="00990D75"/>
    <w:rsid w:val="00991093"/>
    <w:rsid w:val="0099129A"/>
    <w:rsid w:val="0099163B"/>
    <w:rsid w:val="00991BDE"/>
    <w:rsid w:val="00992343"/>
    <w:rsid w:val="00992E5C"/>
    <w:rsid w:val="0099383D"/>
    <w:rsid w:val="009938B1"/>
    <w:rsid w:val="00996258"/>
    <w:rsid w:val="00996306"/>
    <w:rsid w:val="00996351"/>
    <w:rsid w:val="00996744"/>
    <w:rsid w:val="00997AB7"/>
    <w:rsid w:val="00997CF4"/>
    <w:rsid w:val="009A03F3"/>
    <w:rsid w:val="009A084B"/>
    <w:rsid w:val="009A1169"/>
    <w:rsid w:val="009A164C"/>
    <w:rsid w:val="009A1AAC"/>
    <w:rsid w:val="009A1B57"/>
    <w:rsid w:val="009A2BB6"/>
    <w:rsid w:val="009A2CB8"/>
    <w:rsid w:val="009A3789"/>
    <w:rsid w:val="009A45A2"/>
    <w:rsid w:val="009A688C"/>
    <w:rsid w:val="009A6919"/>
    <w:rsid w:val="009A6AC7"/>
    <w:rsid w:val="009A7332"/>
    <w:rsid w:val="009B0408"/>
    <w:rsid w:val="009B0843"/>
    <w:rsid w:val="009B0AC0"/>
    <w:rsid w:val="009B0DEE"/>
    <w:rsid w:val="009B1335"/>
    <w:rsid w:val="009B173F"/>
    <w:rsid w:val="009B176D"/>
    <w:rsid w:val="009B1E47"/>
    <w:rsid w:val="009B280F"/>
    <w:rsid w:val="009B2CED"/>
    <w:rsid w:val="009B3054"/>
    <w:rsid w:val="009B335D"/>
    <w:rsid w:val="009B3C90"/>
    <w:rsid w:val="009B4D42"/>
    <w:rsid w:val="009B5D56"/>
    <w:rsid w:val="009B76E3"/>
    <w:rsid w:val="009B76F9"/>
    <w:rsid w:val="009B7A72"/>
    <w:rsid w:val="009B7BB8"/>
    <w:rsid w:val="009C0E9B"/>
    <w:rsid w:val="009C126A"/>
    <w:rsid w:val="009C1D4C"/>
    <w:rsid w:val="009C2DD2"/>
    <w:rsid w:val="009C2E55"/>
    <w:rsid w:val="009C3982"/>
    <w:rsid w:val="009C3BFE"/>
    <w:rsid w:val="009C441F"/>
    <w:rsid w:val="009C4A07"/>
    <w:rsid w:val="009C4B09"/>
    <w:rsid w:val="009C4B8E"/>
    <w:rsid w:val="009C50AD"/>
    <w:rsid w:val="009C51D5"/>
    <w:rsid w:val="009C543C"/>
    <w:rsid w:val="009C599A"/>
    <w:rsid w:val="009C5EFF"/>
    <w:rsid w:val="009C650E"/>
    <w:rsid w:val="009C6CE8"/>
    <w:rsid w:val="009C70DB"/>
    <w:rsid w:val="009C774A"/>
    <w:rsid w:val="009D19BC"/>
    <w:rsid w:val="009D1FB7"/>
    <w:rsid w:val="009D2348"/>
    <w:rsid w:val="009D247F"/>
    <w:rsid w:val="009D2EA8"/>
    <w:rsid w:val="009D2F0C"/>
    <w:rsid w:val="009D3306"/>
    <w:rsid w:val="009D3578"/>
    <w:rsid w:val="009D3A5F"/>
    <w:rsid w:val="009D4F88"/>
    <w:rsid w:val="009D4F96"/>
    <w:rsid w:val="009D5193"/>
    <w:rsid w:val="009D5C32"/>
    <w:rsid w:val="009D5C56"/>
    <w:rsid w:val="009D5C78"/>
    <w:rsid w:val="009D6472"/>
    <w:rsid w:val="009D79F4"/>
    <w:rsid w:val="009D7ACC"/>
    <w:rsid w:val="009D7D19"/>
    <w:rsid w:val="009E126D"/>
    <w:rsid w:val="009E1F80"/>
    <w:rsid w:val="009E2CDF"/>
    <w:rsid w:val="009E3036"/>
    <w:rsid w:val="009E33D7"/>
    <w:rsid w:val="009E352D"/>
    <w:rsid w:val="009E3B07"/>
    <w:rsid w:val="009E3CD1"/>
    <w:rsid w:val="009E5520"/>
    <w:rsid w:val="009E5AF5"/>
    <w:rsid w:val="009E5EB5"/>
    <w:rsid w:val="009E5F02"/>
    <w:rsid w:val="009E62AA"/>
    <w:rsid w:val="009E7062"/>
    <w:rsid w:val="009E74F0"/>
    <w:rsid w:val="009E7F23"/>
    <w:rsid w:val="009F0768"/>
    <w:rsid w:val="009F102A"/>
    <w:rsid w:val="009F151C"/>
    <w:rsid w:val="009F2A19"/>
    <w:rsid w:val="009F2E3E"/>
    <w:rsid w:val="009F2E43"/>
    <w:rsid w:val="009F514E"/>
    <w:rsid w:val="009F777C"/>
    <w:rsid w:val="009F7867"/>
    <w:rsid w:val="009F7D66"/>
    <w:rsid w:val="00A00BD2"/>
    <w:rsid w:val="00A00E56"/>
    <w:rsid w:val="00A027F3"/>
    <w:rsid w:val="00A03978"/>
    <w:rsid w:val="00A03AB1"/>
    <w:rsid w:val="00A040A5"/>
    <w:rsid w:val="00A04D7E"/>
    <w:rsid w:val="00A051D9"/>
    <w:rsid w:val="00A05586"/>
    <w:rsid w:val="00A05DF3"/>
    <w:rsid w:val="00A075B6"/>
    <w:rsid w:val="00A07723"/>
    <w:rsid w:val="00A07E08"/>
    <w:rsid w:val="00A10D79"/>
    <w:rsid w:val="00A11535"/>
    <w:rsid w:val="00A11D53"/>
    <w:rsid w:val="00A11E56"/>
    <w:rsid w:val="00A11FFC"/>
    <w:rsid w:val="00A12798"/>
    <w:rsid w:val="00A13A09"/>
    <w:rsid w:val="00A153BE"/>
    <w:rsid w:val="00A15DEE"/>
    <w:rsid w:val="00A16462"/>
    <w:rsid w:val="00A167B5"/>
    <w:rsid w:val="00A16CAA"/>
    <w:rsid w:val="00A16DBE"/>
    <w:rsid w:val="00A179E0"/>
    <w:rsid w:val="00A17C4F"/>
    <w:rsid w:val="00A20653"/>
    <w:rsid w:val="00A20A39"/>
    <w:rsid w:val="00A21D97"/>
    <w:rsid w:val="00A2298B"/>
    <w:rsid w:val="00A230C8"/>
    <w:rsid w:val="00A23497"/>
    <w:rsid w:val="00A238BD"/>
    <w:rsid w:val="00A23DCA"/>
    <w:rsid w:val="00A240D8"/>
    <w:rsid w:val="00A2427C"/>
    <w:rsid w:val="00A243E4"/>
    <w:rsid w:val="00A2459D"/>
    <w:rsid w:val="00A24622"/>
    <w:rsid w:val="00A24CDF"/>
    <w:rsid w:val="00A24E23"/>
    <w:rsid w:val="00A25470"/>
    <w:rsid w:val="00A2566C"/>
    <w:rsid w:val="00A25F05"/>
    <w:rsid w:val="00A26491"/>
    <w:rsid w:val="00A30256"/>
    <w:rsid w:val="00A30B2D"/>
    <w:rsid w:val="00A311AE"/>
    <w:rsid w:val="00A312A6"/>
    <w:rsid w:val="00A3130E"/>
    <w:rsid w:val="00A317D3"/>
    <w:rsid w:val="00A3193B"/>
    <w:rsid w:val="00A324CF"/>
    <w:rsid w:val="00A32666"/>
    <w:rsid w:val="00A32E8B"/>
    <w:rsid w:val="00A32ED6"/>
    <w:rsid w:val="00A3345F"/>
    <w:rsid w:val="00A33776"/>
    <w:rsid w:val="00A33B06"/>
    <w:rsid w:val="00A344A5"/>
    <w:rsid w:val="00A346C3"/>
    <w:rsid w:val="00A34D4A"/>
    <w:rsid w:val="00A35553"/>
    <w:rsid w:val="00A35B92"/>
    <w:rsid w:val="00A36155"/>
    <w:rsid w:val="00A3629E"/>
    <w:rsid w:val="00A365AD"/>
    <w:rsid w:val="00A42A85"/>
    <w:rsid w:val="00A42D07"/>
    <w:rsid w:val="00A43B0F"/>
    <w:rsid w:val="00A44B43"/>
    <w:rsid w:val="00A4503E"/>
    <w:rsid w:val="00A450C0"/>
    <w:rsid w:val="00A45468"/>
    <w:rsid w:val="00A471A8"/>
    <w:rsid w:val="00A4791B"/>
    <w:rsid w:val="00A50084"/>
    <w:rsid w:val="00A50A48"/>
    <w:rsid w:val="00A51180"/>
    <w:rsid w:val="00A51242"/>
    <w:rsid w:val="00A51522"/>
    <w:rsid w:val="00A51573"/>
    <w:rsid w:val="00A51A5E"/>
    <w:rsid w:val="00A52895"/>
    <w:rsid w:val="00A52D7D"/>
    <w:rsid w:val="00A538E0"/>
    <w:rsid w:val="00A539A5"/>
    <w:rsid w:val="00A53DA0"/>
    <w:rsid w:val="00A5404D"/>
    <w:rsid w:val="00A54B42"/>
    <w:rsid w:val="00A555A7"/>
    <w:rsid w:val="00A55743"/>
    <w:rsid w:val="00A56EA7"/>
    <w:rsid w:val="00A5765D"/>
    <w:rsid w:val="00A579BD"/>
    <w:rsid w:val="00A57A8D"/>
    <w:rsid w:val="00A57B9E"/>
    <w:rsid w:val="00A601C1"/>
    <w:rsid w:val="00A607CB"/>
    <w:rsid w:val="00A611AF"/>
    <w:rsid w:val="00A612C9"/>
    <w:rsid w:val="00A61FE4"/>
    <w:rsid w:val="00A62390"/>
    <w:rsid w:val="00A62817"/>
    <w:rsid w:val="00A6281F"/>
    <w:rsid w:val="00A6351F"/>
    <w:rsid w:val="00A63809"/>
    <w:rsid w:val="00A64278"/>
    <w:rsid w:val="00A64A6E"/>
    <w:rsid w:val="00A6519F"/>
    <w:rsid w:val="00A65931"/>
    <w:rsid w:val="00A65A70"/>
    <w:rsid w:val="00A66484"/>
    <w:rsid w:val="00A6662B"/>
    <w:rsid w:val="00A6665F"/>
    <w:rsid w:val="00A66F36"/>
    <w:rsid w:val="00A676D9"/>
    <w:rsid w:val="00A679B3"/>
    <w:rsid w:val="00A67EFC"/>
    <w:rsid w:val="00A7031E"/>
    <w:rsid w:val="00A710A8"/>
    <w:rsid w:val="00A71140"/>
    <w:rsid w:val="00A7205E"/>
    <w:rsid w:val="00A72904"/>
    <w:rsid w:val="00A731D1"/>
    <w:rsid w:val="00A7375C"/>
    <w:rsid w:val="00A73F26"/>
    <w:rsid w:val="00A74692"/>
    <w:rsid w:val="00A75A52"/>
    <w:rsid w:val="00A7618B"/>
    <w:rsid w:val="00A762DA"/>
    <w:rsid w:val="00A7640B"/>
    <w:rsid w:val="00A773A8"/>
    <w:rsid w:val="00A7778B"/>
    <w:rsid w:val="00A803BC"/>
    <w:rsid w:val="00A80969"/>
    <w:rsid w:val="00A8203C"/>
    <w:rsid w:val="00A85798"/>
    <w:rsid w:val="00A8609D"/>
    <w:rsid w:val="00A86DE1"/>
    <w:rsid w:val="00A86EA7"/>
    <w:rsid w:val="00A91244"/>
    <w:rsid w:val="00A91774"/>
    <w:rsid w:val="00A91C7F"/>
    <w:rsid w:val="00A92066"/>
    <w:rsid w:val="00A922A8"/>
    <w:rsid w:val="00A92776"/>
    <w:rsid w:val="00A93033"/>
    <w:rsid w:val="00A93181"/>
    <w:rsid w:val="00A938C4"/>
    <w:rsid w:val="00A938E6"/>
    <w:rsid w:val="00A93CCF"/>
    <w:rsid w:val="00A945EE"/>
    <w:rsid w:val="00A94E4E"/>
    <w:rsid w:val="00A95514"/>
    <w:rsid w:val="00A95BD5"/>
    <w:rsid w:val="00A95C53"/>
    <w:rsid w:val="00A96F78"/>
    <w:rsid w:val="00A97303"/>
    <w:rsid w:val="00A979E1"/>
    <w:rsid w:val="00AA0B9E"/>
    <w:rsid w:val="00AA1087"/>
    <w:rsid w:val="00AA22E4"/>
    <w:rsid w:val="00AA247C"/>
    <w:rsid w:val="00AA25A9"/>
    <w:rsid w:val="00AA26D9"/>
    <w:rsid w:val="00AA278A"/>
    <w:rsid w:val="00AA3183"/>
    <w:rsid w:val="00AA4605"/>
    <w:rsid w:val="00AA51AD"/>
    <w:rsid w:val="00AA5478"/>
    <w:rsid w:val="00AA591E"/>
    <w:rsid w:val="00AA5DF4"/>
    <w:rsid w:val="00AA65C9"/>
    <w:rsid w:val="00AA66CB"/>
    <w:rsid w:val="00AB0A32"/>
    <w:rsid w:val="00AB0B90"/>
    <w:rsid w:val="00AB0E56"/>
    <w:rsid w:val="00AB0ED5"/>
    <w:rsid w:val="00AB10D1"/>
    <w:rsid w:val="00AB18AC"/>
    <w:rsid w:val="00AB1EB7"/>
    <w:rsid w:val="00AB3453"/>
    <w:rsid w:val="00AB3A15"/>
    <w:rsid w:val="00AB3D90"/>
    <w:rsid w:val="00AB47B7"/>
    <w:rsid w:val="00AB4C50"/>
    <w:rsid w:val="00AB4ECC"/>
    <w:rsid w:val="00AB4F0F"/>
    <w:rsid w:val="00AB53E3"/>
    <w:rsid w:val="00AB60E2"/>
    <w:rsid w:val="00AB6601"/>
    <w:rsid w:val="00AB674E"/>
    <w:rsid w:val="00AB6D79"/>
    <w:rsid w:val="00AB709E"/>
    <w:rsid w:val="00AB7806"/>
    <w:rsid w:val="00AC02C1"/>
    <w:rsid w:val="00AC0770"/>
    <w:rsid w:val="00AC0AB6"/>
    <w:rsid w:val="00AC10AD"/>
    <w:rsid w:val="00AC1E55"/>
    <w:rsid w:val="00AC3D06"/>
    <w:rsid w:val="00AC429F"/>
    <w:rsid w:val="00AC527C"/>
    <w:rsid w:val="00AC60B4"/>
    <w:rsid w:val="00AC6159"/>
    <w:rsid w:val="00AC67B6"/>
    <w:rsid w:val="00AC6B48"/>
    <w:rsid w:val="00AC7D98"/>
    <w:rsid w:val="00AD00C5"/>
    <w:rsid w:val="00AD148A"/>
    <w:rsid w:val="00AD165F"/>
    <w:rsid w:val="00AD1D5F"/>
    <w:rsid w:val="00AD2794"/>
    <w:rsid w:val="00AD2DC5"/>
    <w:rsid w:val="00AD3455"/>
    <w:rsid w:val="00AD3C7F"/>
    <w:rsid w:val="00AD3CAD"/>
    <w:rsid w:val="00AD5328"/>
    <w:rsid w:val="00AD57B8"/>
    <w:rsid w:val="00AD5A99"/>
    <w:rsid w:val="00AD5DF4"/>
    <w:rsid w:val="00AD69FF"/>
    <w:rsid w:val="00AD702B"/>
    <w:rsid w:val="00AD72E6"/>
    <w:rsid w:val="00AD763A"/>
    <w:rsid w:val="00AD7C95"/>
    <w:rsid w:val="00AD7FCD"/>
    <w:rsid w:val="00AE065A"/>
    <w:rsid w:val="00AE2BED"/>
    <w:rsid w:val="00AE3DE1"/>
    <w:rsid w:val="00AE47AC"/>
    <w:rsid w:val="00AE4CFC"/>
    <w:rsid w:val="00AE5439"/>
    <w:rsid w:val="00AE61B2"/>
    <w:rsid w:val="00AE78D1"/>
    <w:rsid w:val="00AE7BB8"/>
    <w:rsid w:val="00AE7F89"/>
    <w:rsid w:val="00AF00BE"/>
    <w:rsid w:val="00AF10EC"/>
    <w:rsid w:val="00AF123F"/>
    <w:rsid w:val="00AF2D54"/>
    <w:rsid w:val="00AF3458"/>
    <w:rsid w:val="00AF3F7B"/>
    <w:rsid w:val="00AF42B4"/>
    <w:rsid w:val="00AF4B8A"/>
    <w:rsid w:val="00AF4F1B"/>
    <w:rsid w:val="00AF5EC6"/>
    <w:rsid w:val="00AF6775"/>
    <w:rsid w:val="00AF6C38"/>
    <w:rsid w:val="00AF6E8A"/>
    <w:rsid w:val="00AF71D4"/>
    <w:rsid w:val="00AF7213"/>
    <w:rsid w:val="00AF775B"/>
    <w:rsid w:val="00AF7771"/>
    <w:rsid w:val="00AF7D92"/>
    <w:rsid w:val="00B007D8"/>
    <w:rsid w:val="00B011CC"/>
    <w:rsid w:val="00B012C3"/>
    <w:rsid w:val="00B04048"/>
    <w:rsid w:val="00B04F3D"/>
    <w:rsid w:val="00B05702"/>
    <w:rsid w:val="00B05B34"/>
    <w:rsid w:val="00B06DD9"/>
    <w:rsid w:val="00B07CD6"/>
    <w:rsid w:val="00B07E52"/>
    <w:rsid w:val="00B10010"/>
    <w:rsid w:val="00B11775"/>
    <w:rsid w:val="00B128AF"/>
    <w:rsid w:val="00B12925"/>
    <w:rsid w:val="00B12C06"/>
    <w:rsid w:val="00B12F75"/>
    <w:rsid w:val="00B1302D"/>
    <w:rsid w:val="00B13446"/>
    <w:rsid w:val="00B1513F"/>
    <w:rsid w:val="00B15B89"/>
    <w:rsid w:val="00B1746F"/>
    <w:rsid w:val="00B20150"/>
    <w:rsid w:val="00B20725"/>
    <w:rsid w:val="00B2087E"/>
    <w:rsid w:val="00B20B11"/>
    <w:rsid w:val="00B20B94"/>
    <w:rsid w:val="00B23C77"/>
    <w:rsid w:val="00B2458A"/>
    <w:rsid w:val="00B248D0"/>
    <w:rsid w:val="00B25948"/>
    <w:rsid w:val="00B2628E"/>
    <w:rsid w:val="00B264A1"/>
    <w:rsid w:val="00B266B0"/>
    <w:rsid w:val="00B26DB7"/>
    <w:rsid w:val="00B27921"/>
    <w:rsid w:val="00B3000E"/>
    <w:rsid w:val="00B30D4E"/>
    <w:rsid w:val="00B3158B"/>
    <w:rsid w:val="00B326A8"/>
    <w:rsid w:val="00B3291A"/>
    <w:rsid w:val="00B329EB"/>
    <w:rsid w:val="00B32FCD"/>
    <w:rsid w:val="00B33508"/>
    <w:rsid w:val="00B3377E"/>
    <w:rsid w:val="00B33973"/>
    <w:rsid w:val="00B34039"/>
    <w:rsid w:val="00B34E63"/>
    <w:rsid w:val="00B34E6C"/>
    <w:rsid w:val="00B3532E"/>
    <w:rsid w:val="00B35DA4"/>
    <w:rsid w:val="00B35FF6"/>
    <w:rsid w:val="00B36CAD"/>
    <w:rsid w:val="00B40A72"/>
    <w:rsid w:val="00B40A96"/>
    <w:rsid w:val="00B41426"/>
    <w:rsid w:val="00B4184B"/>
    <w:rsid w:val="00B422A7"/>
    <w:rsid w:val="00B42A32"/>
    <w:rsid w:val="00B42FA6"/>
    <w:rsid w:val="00B43334"/>
    <w:rsid w:val="00B43981"/>
    <w:rsid w:val="00B4399E"/>
    <w:rsid w:val="00B43A16"/>
    <w:rsid w:val="00B44EDC"/>
    <w:rsid w:val="00B45CE1"/>
    <w:rsid w:val="00B46A75"/>
    <w:rsid w:val="00B470A7"/>
    <w:rsid w:val="00B47CCE"/>
    <w:rsid w:val="00B500CD"/>
    <w:rsid w:val="00B5109D"/>
    <w:rsid w:val="00B5239C"/>
    <w:rsid w:val="00B52C07"/>
    <w:rsid w:val="00B53259"/>
    <w:rsid w:val="00B53893"/>
    <w:rsid w:val="00B53974"/>
    <w:rsid w:val="00B548C2"/>
    <w:rsid w:val="00B54B6A"/>
    <w:rsid w:val="00B55428"/>
    <w:rsid w:val="00B55693"/>
    <w:rsid w:val="00B570BF"/>
    <w:rsid w:val="00B60471"/>
    <w:rsid w:val="00B60B8F"/>
    <w:rsid w:val="00B625CC"/>
    <w:rsid w:val="00B63337"/>
    <w:rsid w:val="00B6369F"/>
    <w:rsid w:val="00B639D7"/>
    <w:rsid w:val="00B64AA7"/>
    <w:rsid w:val="00B64E7F"/>
    <w:rsid w:val="00B65452"/>
    <w:rsid w:val="00B66594"/>
    <w:rsid w:val="00B67805"/>
    <w:rsid w:val="00B67B00"/>
    <w:rsid w:val="00B701FE"/>
    <w:rsid w:val="00B70D9C"/>
    <w:rsid w:val="00B71E95"/>
    <w:rsid w:val="00B721C6"/>
    <w:rsid w:val="00B721CD"/>
    <w:rsid w:val="00B7267A"/>
    <w:rsid w:val="00B726FF"/>
    <w:rsid w:val="00B72A5B"/>
    <w:rsid w:val="00B72AA4"/>
    <w:rsid w:val="00B75454"/>
    <w:rsid w:val="00B76BCD"/>
    <w:rsid w:val="00B76EE9"/>
    <w:rsid w:val="00B7710B"/>
    <w:rsid w:val="00B77231"/>
    <w:rsid w:val="00B77880"/>
    <w:rsid w:val="00B77B84"/>
    <w:rsid w:val="00B80D90"/>
    <w:rsid w:val="00B81A7B"/>
    <w:rsid w:val="00B82613"/>
    <w:rsid w:val="00B828B5"/>
    <w:rsid w:val="00B82ED8"/>
    <w:rsid w:val="00B83830"/>
    <w:rsid w:val="00B83E1B"/>
    <w:rsid w:val="00B845D0"/>
    <w:rsid w:val="00B84A80"/>
    <w:rsid w:val="00B84E9C"/>
    <w:rsid w:val="00B85522"/>
    <w:rsid w:val="00B8608F"/>
    <w:rsid w:val="00B878EE"/>
    <w:rsid w:val="00B90E2A"/>
    <w:rsid w:val="00B90F2A"/>
    <w:rsid w:val="00B9198D"/>
    <w:rsid w:val="00B9222C"/>
    <w:rsid w:val="00B92D25"/>
    <w:rsid w:val="00B93008"/>
    <w:rsid w:val="00B9406D"/>
    <w:rsid w:val="00B94BA7"/>
    <w:rsid w:val="00B94E0E"/>
    <w:rsid w:val="00B96413"/>
    <w:rsid w:val="00B97CA3"/>
    <w:rsid w:val="00BA1104"/>
    <w:rsid w:val="00BA1167"/>
    <w:rsid w:val="00BA1872"/>
    <w:rsid w:val="00BA1913"/>
    <w:rsid w:val="00BA1973"/>
    <w:rsid w:val="00BA2BC9"/>
    <w:rsid w:val="00BA4641"/>
    <w:rsid w:val="00BA4A54"/>
    <w:rsid w:val="00BA6656"/>
    <w:rsid w:val="00BA7205"/>
    <w:rsid w:val="00BA76A9"/>
    <w:rsid w:val="00BB0390"/>
    <w:rsid w:val="00BB0595"/>
    <w:rsid w:val="00BB2D3D"/>
    <w:rsid w:val="00BB2F0C"/>
    <w:rsid w:val="00BB2F36"/>
    <w:rsid w:val="00BB3386"/>
    <w:rsid w:val="00BB37D8"/>
    <w:rsid w:val="00BB3E2B"/>
    <w:rsid w:val="00BB4727"/>
    <w:rsid w:val="00BB4FBA"/>
    <w:rsid w:val="00BB5D1C"/>
    <w:rsid w:val="00BB6552"/>
    <w:rsid w:val="00BB65E0"/>
    <w:rsid w:val="00BB6B9B"/>
    <w:rsid w:val="00BB754F"/>
    <w:rsid w:val="00BC0058"/>
    <w:rsid w:val="00BC07D4"/>
    <w:rsid w:val="00BC0A5D"/>
    <w:rsid w:val="00BC0BE3"/>
    <w:rsid w:val="00BC1AD9"/>
    <w:rsid w:val="00BC29AB"/>
    <w:rsid w:val="00BC3257"/>
    <w:rsid w:val="00BC32E7"/>
    <w:rsid w:val="00BC4F81"/>
    <w:rsid w:val="00BC5670"/>
    <w:rsid w:val="00BC58B9"/>
    <w:rsid w:val="00BC7BFD"/>
    <w:rsid w:val="00BC7FB5"/>
    <w:rsid w:val="00BD03F1"/>
    <w:rsid w:val="00BD2F13"/>
    <w:rsid w:val="00BD3056"/>
    <w:rsid w:val="00BD3846"/>
    <w:rsid w:val="00BD3E68"/>
    <w:rsid w:val="00BD48AC"/>
    <w:rsid w:val="00BD4E05"/>
    <w:rsid w:val="00BD4E4A"/>
    <w:rsid w:val="00BD598A"/>
    <w:rsid w:val="00BD5C7A"/>
    <w:rsid w:val="00BD723F"/>
    <w:rsid w:val="00BD75B4"/>
    <w:rsid w:val="00BD7D14"/>
    <w:rsid w:val="00BE02B4"/>
    <w:rsid w:val="00BE0830"/>
    <w:rsid w:val="00BE1D09"/>
    <w:rsid w:val="00BE28C1"/>
    <w:rsid w:val="00BE2BA5"/>
    <w:rsid w:val="00BE3492"/>
    <w:rsid w:val="00BE3B62"/>
    <w:rsid w:val="00BE4EC9"/>
    <w:rsid w:val="00BE631E"/>
    <w:rsid w:val="00BE6BEC"/>
    <w:rsid w:val="00BF0CCF"/>
    <w:rsid w:val="00BF0FC5"/>
    <w:rsid w:val="00BF10BC"/>
    <w:rsid w:val="00BF1292"/>
    <w:rsid w:val="00BF21AC"/>
    <w:rsid w:val="00BF2E53"/>
    <w:rsid w:val="00BF352A"/>
    <w:rsid w:val="00BF3669"/>
    <w:rsid w:val="00BF3C0D"/>
    <w:rsid w:val="00BF4131"/>
    <w:rsid w:val="00BF4B8A"/>
    <w:rsid w:val="00BF4BC7"/>
    <w:rsid w:val="00BF4EF6"/>
    <w:rsid w:val="00BF5759"/>
    <w:rsid w:val="00BF5EAA"/>
    <w:rsid w:val="00BF6252"/>
    <w:rsid w:val="00BF6353"/>
    <w:rsid w:val="00BF6D02"/>
    <w:rsid w:val="00BF711C"/>
    <w:rsid w:val="00BF748E"/>
    <w:rsid w:val="00BF789B"/>
    <w:rsid w:val="00BF7CAD"/>
    <w:rsid w:val="00BF7F1F"/>
    <w:rsid w:val="00C009E1"/>
    <w:rsid w:val="00C01E28"/>
    <w:rsid w:val="00C03309"/>
    <w:rsid w:val="00C037E0"/>
    <w:rsid w:val="00C044BC"/>
    <w:rsid w:val="00C04FA9"/>
    <w:rsid w:val="00C05759"/>
    <w:rsid w:val="00C061B5"/>
    <w:rsid w:val="00C072FE"/>
    <w:rsid w:val="00C1140A"/>
    <w:rsid w:val="00C11ADE"/>
    <w:rsid w:val="00C12142"/>
    <w:rsid w:val="00C126E0"/>
    <w:rsid w:val="00C128BC"/>
    <w:rsid w:val="00C12E39"/>
    <w:rsid w:val="00C12E44"/>
    <w:rsid w:val="00C1387D"/>
    <w:rsid w:val="00C13D47"/>
    <w:rsid w:val="00C14164"/>
    <w:rsid w:val="00C14C53"/>
    <w:rsid w:val="00C154AB"/>
    <w:rsid w:val="00C15A7D"/>
    <w:rsid w:val="00C15BEC"/>
    <w:rsid w:val="00C15D8E"/>
    <w:rsid w:val="00C15F7E"/>
    <w:rsid w:val="00C17012"/>
    <w:rsid w:val="00C178FB"/>
    <w:rsid w:val="00C17DF9"/>
    <w:rsid w:val="00C201EB"/>
    <w:rsid w:val="00C20ACC"/>
    <w:rsid w:val="00C22B28"/>
    <w:rsid w:val="00C24A32"/>
    <w:rsid w:val="00C257B7"/>
    <w:rsid w:val="00C26EDF"/>
    <w:rsid w:val="00C270CE"/>
    <w:rsid w:val="00C272E8"/>
    <w:rsid w:val="00C27F68"/>
    <w:rsid w:val="00C301A9"/>
    <w:rsid w:val="00C30ABC"/>
    <w:rsid w:val="00C30B2F"/>
    <w:rsid w:val="00C30B60"/>
    <w:rsid w:val="00C31FAA"/>
    <w:rsid w:val="00C33359"/>
    <w:rsid w:val="00C348D6"/>
    <w:rsid w:val="00C3504C"/>
    <w:rsid w:val="00C35C16"/>
    <w:rsid w:val="00C365E7"/>
    <w:rsid w:val="00C36DD2"/>
    <w:rsid w:val="00C36E34"/>
    <w:rsid w:val="00C40388"/>
    <w:rsid w:val="00C404D7"/>
    <w:rsid w:val="00C404EE"/>
    <w:rsid w:val="00C4171B"/>
    <w:rsid w:val="00C42689"/>
    <w:rsid w:val="00C42988"/>
    <w:rsid w:val="00C42BD4"/>
    <w:rsid w:val="00C42EA8"/>
    <w:rsid w:val="00C437D9"/>
    <w:rsid w:val="00C43F8E"/>
    <w:rsid w:val="00C43FF0"/>
    <w:rsid w:val="00C44124"/>
    <w:rsid w:val="00C44641"/>
    <w:rsid w:val="00C45EF5"/>
    <w:rsid w:val="00C46956"/>
    <w:rsid w:val="00C46B7E"/>
    <w:rsid w:val="00C474D6"/>
    <w:rsid w:val="00C47538"/>
    <w:rsid w:val="00C5099B"/>
    <w:rsid w:val="00C50A4E"/>
    <w:rsid w:val="00C51C37"/>
    <w:rsid w:val="00C520B1"/>
    <w:rsid w:val="00C522D6"/>
    <w:rsid w:val="00C52695"/>
    <w:rsid w:val="00C52C52"/>
    <w:rsid w:val="00C53EFC"/>
    <w:rsid w:val="00C53F29"/>
    <w:rsid w:val="00C54020"/>
    <w:rsid w:val="00C5406F"/>
    <w:rsid w:val="00C545C5"/>
    <w:rsid w:val="00C54817"/>
    <w:rsid w:val="00C54895"/>
    <w:rsid w:val="00C54B72"/>
    <w:rsid w:val="00C54F35"/>
    <w:rsid w:val="00C55566"/>
    <w:rsid w:val="00C57A01"/>
    <w:rsid w:val="00C57A2D"/>
    <w:rsid w:val="00C57A51"/>
    <w:rsid w:val="00C57E9A"/>
    <w:rsid w:val="00C60B07"/>
    <w:rsid w:val="00C614C9"/>
    <w:rsid w:val="00C61D4B"/>
    <w:rsid w:val="00C62136"/>
    <w:rsid w:val="00C62307"/>
    <w:rsid w:val="00C62B0A"/>
    <w:rsid w:val="00C62D90"/>
    <w:rsid w:val="00C63C52"/>
    <w:rsid w:val="00C63F08"/>
    <w:rsid w:val="00C650EA"/>
    <w:rsid w:val="00C6528C"/>
    <w:rsid w:val="00C661E8"/>
    <w:rsid w:val="00C666BC"/>
    <w:rsid w:val="00C67D21"/>
    <w:rsid w:val="00C70084"/>
    <w:rsid w:val="00C7090B"/>
    <w:rsid w:val="00C71483"/>
    <w:rsid w:val="00C7235B"/>
    <w:rsid w:val="00C72E18"/>
    <w:rsid w:val="00C731AD"/>
    <w:rsid w:val="00C7380B"/>
    <w:rsid w:val="00C73ECE"/>
    <w:rsid w:val="00C74421"/>
    <w:rsid w:val="00C75F2F"/>
    <w:rsid w:val="00C75FEE"/>
    <w:rsid w:val="00C760D2"/>
    <w:rsid w:val="00C765B9"/>
    <w:rsid w:val="00C76F1D"/>
    <w:rsid w:val="00C777C4"/>
    <w:rsid w:val="00C77937"/>
    <w:rsid w:val="00C77CA4"/>
    <w:rsid w:val="00C77D26"/>
    <w:rsid w:val="00C80BDF"/>
    <w:rsid w:val="00C815DF"/>
    <w:rsid w:val="00C81819"/>
    <w:rsid w:val="00C821E5"/>
    <w:rsid w:val="00C826FA"/>
    <w:rsid w:val="00C82BE4"/>
    <w:rsid w:val="00C82FEE"/>
    <w:rsid w:val="00C84D39"/>
    <w:rsid w:val="00C85277"/>
    <w:rsid w:val="00C85806"/>
    <w:rsid w:val="00C85D76"/>
    <w:rsid w:val="00C8625E"/>
    <w:rsid w:val="00C86766"/>
    <w:rsid w:val="00C87189"/>
    <w:rsid w:val="00C873AC"/>
    <w:rsid w:val="00C87650"/>
    <w:rsid w:val="00C87B1F"/>
    <w:rsid w:val="00C87DA6"/>
    <w:rsid w:val="00C90B8B"/>
    <w:rsid w:val="00C91509"/>
    <w:rsid w:val="00C91857"/>
    <w:rsid w:val="00C9213B"/>
    <w:rsid w:val="00C93068"/>
    <w:rsid w:val="00C93462"/>
    <w:rsid w:val="00C93673"/>
    <w:rsid w:val="00C94384"/>
    <w:rsid w:val="00C94A1C"/>
    <w:rsid w:val="00C94A34"/>
    <w:rsid w:val="00C94C2B"/>
    <w:rsid w:val="00C94F73"/>
    <w:rsid w:val="00C95609"/>
    <w:rsid w:val="00C96F79"/>
    <w:rsid w:val="00C971FC"/>
    <w:rsid w:val="00C97CF9"/>
    <w:rsid w:val="00CA17DD"/>
    <w:rsid w:val="00CA1863"/>
    <w:rsid w:val="00CA1941"/>
    <w:rsid w:val="00CA1DF2"/>
    <w:rsid w:val="00CA26CE"/>
    <w:rsid w:val="00CA36B9"/>
    <w:rsid w:val="00CA391D"/>
    <w:rsid w:val="00CA3ACD"/>
    <w:rsid w:val="00CA4F74"/>
    <w:rsid w:val="00CA4F8B"/>
    <w:rsid w:val="00CA5445"/>
    <w:rsid w:val="00CA7CE0"/>
    <w:rsid w:val="00CA7E3C"/>
    <w:rsid w:val="00CB0007"/>
    <w:rsid w:val="00CB031E"/>
    <w:rsid w:val="00CB06E0"/>
    <w:rsid w:val="00CB09DA"/>
    <w:rsid w:val="00CB0BD9"/>
    <w:rsid w:val="00CB1163"/>
    <w:rsid w:val="00CB1CAC"/>
    <w:rsid w:val="00CB1DE8"/>
    <w:rsid w:val="00CB1E3B"/>
    <w:rsid w:val="00CB1F1D"/>
    <w:rsid w:val="00CB33C5"/>
    <w:rsid w:val="00CB5484"/>
    <w:rsid w:val="00CB6508"/>
    <w:rsid w:val="00CB6795"/>
    <w:rsid w:val="00CB71F8"/>
    <w:rsid w:val="00CB7BE5"/>
    <w:rsid w:val="00CC180A"/>
    <w:rsid w:val="00CC2652"/>
    <w:rsid w:val="00CC2682"/>
    <w:rsid w:val="00CC26DB"/>
    <w:rsid w:val="00CC2A98"/>
    <w:rsid w:val="00CC300C"/>
    <w:rsid w:val="00CC35AE"/>
    <w:rsid w:val="00CC3DAA"/>
    <w:rsid w:val="00CC4C2C"/>
    <w:rsid w:val="00CC5057"/>
    <w:rsid w:val="00CC6062"/>
    <w:rsid w:val="00CD078F"/>
    <w:rsid w:val="00CD0A0B"/>
    <w:rsid w:val="00CD121E"/>
    <w:rsid w:val="00CD185D"/>
    <w:rsid w:val="00CD1F13"/>
    <w:rsid w:val="00CD20E5"/>
    <w:rsid w:val="00CD28F0"/>
    <w:rsid w:val="00CD3B0C"/>
    <w:rsid w:val="00CD3ED8"/>
    <w:rsid w:val="00CD497A"/>
    <w:rsid w:val="00CD6349"/>
    <w:rsid w:val="00CD761D"/>
    <w:rsid w:val="00CD76B5"/>
    <w:rsid w:val="00CD78B9"/>
    <w:rsid w:val="00CE1D01"/>
    <w:rsid w:val="00CE2323"/>
    <w:rsid w:val="00CE2346"/>
    <w:rsid w:val="00CE250C"/>
    <w:rsid w:val="00CE5423"/>
    <w:rsid w:val="00CE5D4E"/>
    <w:rsid w:val="00CE6F0F"/>
    <w:rsid w:val="00CF002F"/>
    <w:rsid w:val="00CF0246"/>
    <w:rsid w:val="00CF2483"/>
    <w:rsid w:val="00CF24E2"/>
    <w:rsid w:val="00CF393D"/>
    <w:rsid w:val="00CF4ABD"/>
    <w:rsid w:val="00CF4CF2"/>
    <w:rsid w:val="00CF5244"/>
    <w:rsid w:val="00CF5A53"/>
    <w:rsid w:val="00CF5D28"/>
    <w:rsid w:val="00CF68B8"/>
    <w:rsid w:val="00CF6EAD"/>
    <w:rsid w:val="00CF6F1E"/>
    <w:rsid w:val="00CF6F84"/>
    <w:rsid w:val="00CF742A"/>
    <w:rsid w:val="00D001F9"/>
    <w:rsid w:val="00D0036E"/>
    <w:rsid w:val="00D00BB7"/>
    <w:rsid w:val="00D01EAD"/>
    <w:rsid w:val="00D035B9"/>
    <w:rsid w:val="00D03829"/>
    <w:rsid w:val="00D040B7"/>
    <w:rsid w:val="00D043DC"/>
    <w:rsid w:val="00D045FD"/>
    <w:rsid w:val="00D04647"/>
    <w:rsid w:val="00D04E97"/>
    <w:rsid w:val="00D060FF"/>
    <w:rsid w:val="00D064E8"/>
    <w:rsid w:val="00D06546"/>
    <w:rsid w:val="00D06572"/>
    <w:rsid w:val="00D065CD"/>
    <w:rsid w:val="00D0724B"/>
    <w:rsid w:val="00D12325"/>
    <w:rsid w:val="00D12761"/>
    <w:rsid w:val="00D14487"/>
    <w:rsid w:val="00D1463D"/>
    <w:rsid w:val="00D15346"/>
    <w:rsid w:val="00D15E7E"/>
    <w:rsid w:val="00D16058"/>
    <w:rsid w:val="00D16445"/>
    <w:rsid w:val="00D165B8"/>
    <w:rsid w:val="00D1666E"/>
    <w:rsid w:val="00D16FDD"/>
    <w:rsid w:val="00D172FB"/>
    <w:rsid w:val="00D20016"/>
    <w:rsid w:val="00D207A7"/>
    <w:rsid w:val="00D20C3B"/>
    <w:rsid w:val="00D2279F"/>
    <w:rsid w:val="00D22AF1"/>
    <w:rsid w:val="00D22E93"/>
    <w:rsid w:val="00D242DA"/>
    <w:rsid w:val="00D242DD"/>
    <w:rsid w:val="00D247EC"/>
    <w:rsid w:val="00D2628B"/>
    <w:rsid w:val="00D26448"/>
    <w:rsid w:val="00D264CE"/>
    <w:rsid w:val="00D26670"/>
    <w:rsid w:val="00D2670E"/>
    <w:rsid w:val="00D26910"/>
    <w:rsid w:val="00D26ECA"/>
    <w:rsid w:val="00D277DD"/>
    <w:rsid w:val="00D27B8B"/>
    <w:rsid w:val="00D27D41"/>
    <w:rsid w:val="00D300F8"/>
    <w:rsid w:val="00D30CF0"/>
    <w:rsid w:val="00D31681"/>
    <w:rsid w:val="00D3191C"/>
    <w:rsid w:val="00D31B6E"/>
    <w:rsid w:val="00D3232B"/>
    <w:rsid w:val="00D3239F"/>
    <w:rsid w:val="00D324A4"/>
    <w:rsid w:val="00D3250C"/>
    <w:rsid w:val="00D328F6"/>
    <w:rsid w:val="00D331BF"/>
    <w:rsid w:val="00D345D4"/>
    <w:rsid w:val="00D3462C"/>
    <w:rsid w:val="00D34DEB"/>
    <w:rsid w:val="00D35198"/>
    <w:rsid w:val="00D3584B"/>
    <w:rsid w:val="00D35A85"/>
    <w:rsid w:val="00D35F97"/>
    <w:rsid w:val="00D36964"/>
    <w:rsid w:val="00D37A1A"/>
    <w:rsid w:val="00D4081B"/>
    <w:rsid w:val="00D40B64"/>
    <w:rsid w:val="00D40E1A"/>
    <w:rsid w:val="00D413C3"/>
    <w:rsid w:val="00D42240"/>
    <w:rsid w:val="00D4257C"/>
    <w:rsid w:val="00D427C3"/>
    <w:rsid w:val="00D42EB8"/>
    <w:rsid w:val="00D43D3C"/>
    <w:rsid w:val="00D43E0B"/>
    <w:rsid w:val="00D441E2"/>
    <w:rsid w:val="00D442CA"/>
    <w:rsid w:val="00D446AD"/>
    <w:rsid w:val="00D44932"/>
    <w:rsid w:val="00D45231"/>
    <w:rsid w:val="00D45AAC"/>
    <w:rsid w:val="00D46111"/>
    <w:rsid w:val="00D46530"/>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545"/>
    <w:rsid w:val="00D555D4"/>
    <w:rsid w:val="00D55889"/>
    <w:rsid w:val="00D56B5F"/>
    <w:rsid w:val="00D57A3F"/>
    <w:rsid w:val="00D57AF0"/>
    <w:rsid w:val="00D57C77"/>
    <w:rsid w:val="00D604C6"/>
    <w:rsid w:val="00D61815"/>
    <w:rsid w:val="00D627E3"/>
    <w:rsid w:val="00D62ECD"/>
    <w:rsid w:val="00D64426"/>
    <w:rsid w:val="00D64475"/>
    <w:rsid w:val="00D64834"/>
    <w:rsid w:val="00D659A1"/>
    <w:rsid w:val="00D65B85"/>
    <w:rsid w:val="00D65D78"/>
    <w:rsid w:val="00D664C8"/>
    <w:rsid w:val="00D66AAA"/>
    <w:rsid w:val="00D66B04"/>
    <w:rsid w:val="00D67174"/>
    <w:rsid w:val="00D679DD"/>
    <w:rsid w:val="00D67BC5"/>
    <w:rsid w:val="00D7021B"/>
    <w:rsid w:val="00D70D33"/>
    <w:rsid w:val="00D71862"/>
    <w:rsid w:val="00D71E7F"/>
    <w:rsid w:val="00D71EBD"/>
    <w:rsid w:val="00D71FBA"/>
    <w:rsid w:val="00D7239B"/>
    <w:rsid w:val="00D73077"/>
    <w:rsid w:val="00D7353A"/>
    <w:rsid w:val="00D736A2"/>
    <w:rsid w:val="00D73C57"/>
    <w:rsid w:val="00D742FF"/>
    <w:rsid w:val="00D75056"/>
    <w:rsid w:val="00D758B3"/>
    <w:rsid w:val="00D75EFC"/>
    <w:rsid w:val="00D76ADC"/>
    <w:rsid w:val="00D77413"/>
    <w:rsid w:val="00D80B04"/>
    <w:rsid w:val="00D81F10"/>
    <w:rsid w:val="00D82798"/>
    <w:rsid w:val="00D82BF2"/>
    <w:rsid w:val="00D84A57"/>
    <w:rsid w:val="00D87307"/>
    <w:rsid w:val="00D874DF"/>
    <w:rsid w:val="00D87A12"/>
    <w:rsid w:val="00D9196C"/>
    <w:rsid w:val="00D930E1"/>
    <w:rsid w:val="00D9354D"/>
    <w:rsid w:val="00D93F62"/>
    <w:rsid w:val="00D9415C"/>
    <w:rsid w:val="00D942CC"/>
    <w:rsid w:val="00D944E4"/>
    <w:rsid w:val="00D94D87"/>
    <w:rsid w:val="00D95B31"/>
    <w:rsid w:val="00D95DCC"/>
    <w:rsid w:val="00D962DC"/>
    <w:rsid w:val="00DA0852"/>
    <w:rsid w:val="00DA09FA"/>
    <w:rsid w:val="00DA180C"/>
    <w:rsid w:val="00DA18A2"/>
    <w:rsid w:val="00DA3E7B"/>
    <w:rsid w:val="00DA3F17"/>
    <w:rsid w:val="00DA418E"/>
    <w:rsid w:val="00DA4419"/>
    <w:rsid w:val="00DA451D"/>
    <w:rsid w:val="00DA470D"/>
    <w:rsid w:val="00DA47E3"/>
    <w:rsid w:val="00DA4A78"/>
    <w:rsid w:val="00DA4CC5"/>
    <w:rsid w:val="00DA56DB"/>
    <w:rsid w:val="00DA6143"/>
    <w:rsid w:val="00DA6452"/>
    <w:rsid w:val="00DA6FE9"/>
    <w:rsid w:val="00DA75C1"/>
    <w:rsid w:val="00DA7925"/>
    <w:rsid w:val="00DB031E"/>
    <w:rsid w:val="00DB040B"/>
    <w:rsid w:val="00DB0AB8"/>
    <w:rsid w:val="00DB0D2A"/>
    <w:rsid w:val="00DB0D42"/>
    <w:rsid w:val="00DB11CD"/>
    <w:rsid w:val="00DB1DAB"/>
    <w:rsid w:val="00DB1E5F"/>
    <w:rsid w:val="00DB2EF1"/>
    <w:rsid w:val="00DB39D4"/>
    <w:rsid w:val="00DB3A47"/>
    <w:rsid w:val="00DB42DC"/>
    <w:rsid w:val="00DB468C"/>
    <w:rsid w:val="00DB46D0"/>
    <w:rsid w:val="00DB46DF"/>
    <w:rsid w:val="00DB49B6"/>
    <w:rsid w:val="00DB4E06"/>
    <w:rsid w:val="00DB51D3"/>
    <w:rsid w:val="00DB6739"/>
    <w:rsid w:val="00DB6A80"/>
    <w:rsid w:val="00DB6C06"/>
    <w:rsid w:val="00DB7B06"/>
    <w:rsid w:val="00DB7F21"/>
    <w:rsid w:val="00DC043D"/>
    <w:rsid w:val="00DC16BC"/>
    <w:rsid w:val="00DC2B4F"/>
    <w:rsid w:val="00DC30B6"/>
    <w:rsid w:val="00DC318A"/>
    <w:rsid w:val="00DC3794"/>
    <w:rsid w:val="00DC3A9D"/>
    <w:rsid w:val="00DC4004"/>
    <w:rsid w:val="00DC4243"/>
    <w:rsid w:val="00DC433D"/>
    <w:rsid w:val="00DC504C"/>
    <w:rsid w:val="00DC5358"/>
    <w:rsid w:val="00DC5584"/>
    <w:rsid w:val="00DC6C1E"/>
    <w:rsid w:val="00DC7255"/>
    <w:rsid w:val="00DC72CE"/>
    <w:rsid w:val="00DC744B"/>
    <w:rsid w:val="00DC784C"/>
    <w:rsid w:val="00DC7951"/>
    <w:rsid w:val="00DD041A"/>
    <w:rsid w:val="00DD0A39"/>
    <w:rsid w:val="00DD0CC7"/>
    <w:rsid w:val="00DD1C4B"/>
    <w:rsid w:val="00DD1F7B"/>
    <w:rsid w:val="00DD229E"/>
    <w:rsid w:val="00DD2B63"/>
    <w:rsid w:val="00DD3029"/>
    <w:rsid w:val="00DD3DE7"/>
    <w:rsid w:val="00DD4EE5"/>
    <w:rsid w:val="00DD55E0"/>
    <w:rsid w:val="00DD5AD9"/>
    <w:rsid w:val="00DD5E23"/>
    <w:rsid w:val="00DD664F"/>
    <w:rsid w:val="00DE18A3"/>
    <w:rsid w:val="00DE1904"/>
    <w:rsid w:val="00DE1DAA"/>
    <w:rsid w:val="00DE2993"/>
    <w:rsid w:val="00DE3DBB"/>
    <w:rsid w:val="00DE417A"/>
    <w:rsid w:val="00DE43A2"/>
    <w:rsid w:val="00DE4635"/>
    <w:rsid w:val="00DE4A74"/>
    <w:rsid w:val="00DE4B05"/>
    <w:rsid w:val="00DE4EE9"/>
    <w:rsid w:val="00DE541C"/>
    <w:rsid w:val="00DE6299"/>
    <w:rsid w:val="00DE66BC"/>
    <w:rsid w:val="00DE7096"/>
    <w:rsid w:val="00DE737B"/>
    <w:rsid w:val="00DE79D5"/>
    <w:rsid w:val="00DE7A94"/>
    <w:rsid w:val="00DF0412"/>
    <w:rsid w:val="00DF100B"/>
    <w:rsid w:val="00DF11B7"/>
    <w:rsid w:val="00DF140D"/>
    <w:rsid w:val="00DF3603"/>
    <w:rsid w:val="00DF4359"/>
    <w:rsid w:val="00DF63A8"/>
    <w:rsid w:val="00DF73C1"/>
    <w:rsid w:val="00DF7511"/>
    <w:rsid w:val="00DF7751"/>
    <w:rsid w:val="00E009B1"/>
    <w:rsid w:val="00E00BC3"/>
    <w:rsid w:val="00E011D7"/>
    <w:rsid w:val="00E02930"/>
    <w:rsid w:val="00E031BB"/>
    <w:rsid w:val="00E0417B"/>
    <w:rsid w:val="00E04F0C"/>
    <w:rsid w:val="00E0576C"/>
    <w:rsid w:val="00E05B87"/>
    <w:rsid w:val="00E05F0D"/>
    <w:rsid w:val="00E064A0"/>
    <w:rsid w:val="00E068BC"/>
    <w:rsid w:val="00E06DFA"/>
    <w:rsid w:val="00E073F0"/>
    <w:rsid w:val="00E10761"/>
    <w:rsid w:val="00E11777"/>
    <w:rsid w:val="00E11D7A"/>
    <w:rsid w:val="00E11EEB"/>
    <w:rsid w:val="00E121AE"/>
    <w:rsid w:val="00E128F2"/>
    <w:rsid w:val="00E130C5"/>
    <w:rsid w:val="00E13E5A"/>
    <w:rsid w:val="00E13EE4"/>
    <w:rsid w:val="00E15BB0"/>
    <w:rsid w:val="00E16463"/>
    <w:rsid w:val="00E16F82"/>
    <w:rsid w:val="00E173EB"/>
    <w:rsid w:val="00E17F6F"/>
    <w:rsid w:val="00E20B20"/>
    <w:rsid w:val="00E239D1"/>
    <w:rsid w:val="00E23BBB"/>
    <w:rsid w:val="00E246B9"/>
    <w:rsid w:val="00E250C5"/>
    <w:rsid w:val="00E2515A"/>
    <w:rsid w:val="00E251F4"/>
    <w:rsid w:val="00E25947"/>
    <w:rsid w:val="00E26727"/>
    <w:rsid w:val="00E267D5"/>
    <w:rsid w:val="00E26970"/>
    <w:rsid w:val="00E26AD9"/>
    <w:rsid w:val="00E2700E"/>
    <w:rsid w:val="00E27023"/>
    <w:rsid w:val="00E2728F"/>
    <w:rsid w:val="00E27791"/>
    <w:rsid w:val="00E30405"/>
    <w:rsid w:val="00E30C16"/>
    <w:rsid w:val="00E30C3B"/>
    <w:rsid w:val="00E30F2D"/>
    <w:rsid w:val="00E31543"/>
    <w:rsid w:val="00E319DB"/>
    <w:rsid w:val="00E31AFC"/>
    <w:rsid w:val="00E3250F"/>
    <w:rsid w:val="00E32B4E"/>
    <w:rsid w:val="00E3409E"/>
    <w:rsid w:val="00E344C5"/>
    <w:rsid w:val="00E34F76"/>
    <w:rsid w:val="00E35BCC"/>
    <w:rsid w:val="00E37BE5"/>
    <w:rsid w:val="00E408F6"/>
    <w:rsid w:val="00E40FBD"/>
    <w:rsid w:val="00E41509"/>
    <w:rsid w:val="00E41A27"/>
    <w:rsid w:val="00E41AB4"/>
    <w:rsid w:val="00E42737"/>
    <w:rsid w:val="00E44906"/>
    <w:rsid w:val="00E45C77"/>
    <w:rsid w:val="00E4608B"/>
    <w:rsid w:val="00E46D7F"/>
    <w:rsid w:val="00E46DEA"/>
    <w:rsid w:val="00E47176"/>
    <w:rsid w:val="00E472A0"/>
    <w:rsid w:val="00E47CBE"/>
    <w:rsid w:val="00E501D3"/>
    <w:rsid w:val="00E50703"/>
    <w:rsid w:val="00E5133D"/>
    <w:rsid w:val="00E52A32"/>
    <w:rsid w:val="00E52E47"/>
    <w:rsid w:val="00E536DC"/>
    <w:rsid w:val="00E53A01"/>
    <w:rsid w:val="00E54313"/>
    <w:rsid w:val="00E564C4"/>
    <w:rsid w:val="00E567C9"/>
    <w:rsid w:val="00E57E1A"/>
    <w:rsid w:val="00E604C4"/>
    <w:rsid w:val="00E60809"/>
    <w:rsid w:val="00E61300"/>
    <w:rsid w:val="00E62A25"/>
    <w:rsid w:val="00E635B2"/>
    <w:rsid w:val="00E635B9"/>
    <w:rsid w:val="00E65752"/>
    <w:rsid w:val="00E65D15"/>
    <w:rsid w:val="00E66CD8"/>
    <w:rsid w:val="00E67802"/>
    <w:rsid w:val="00E67EE5"/>
    <w:rsid w:val="00E7013A"/>
    <w:rsid w:val="00E71DD0"/>
    <w:rsid w:val="00E72C6B"/>
    <w:rsid w:val="00E734A9"/>
    <w:rsid w:val="00E73663"/>
    <w:rsid w:val="00E73AB7"/>
    <w:rsid w:val="00E74F5D"/>
    <w:rsid w:val="00E76034"/>
    <w:rsid w:val="00E76F34"/>
    <w:rsid w:val="00E76F84"/>
    <w:rsid w:val="00E77BCB"/>
    <w:rsid w:val="00E80440"/>
    <w:rsid w:val="00E817E0"/>
    <w:rsid w:val="00E82EE4"/>
    <w:rsid w:val="00E831E7"/>
    <w:rsid w:val="00E83660"/>
    <w:rsid w:val="00E83D96"/>
    <w:rsid w:val="00E843B5"/>
    <w:rsid w:val="00E84A3B"/>
    <w:rsid w:val="00E85307"/>
    <w:rsid w:val="00E85B0A"/>
    <w:rsid w:val="00E87742"/>
    <w:rsid w:val="00E907E4"/>
    <w:rsid w:val="00E90A24"/>
    <w:rsid w:val="00E90C34"/>
    <w:rsid w:val="00E9116A"/>
    <w:rsid w:val="00E9158A"/>
    <w:rsid w:val="00E919AC"/>
    <w:rsid w:val="00E9321C"/>
    <w:rsid w:val="00E93499"/>
    <w:rsid w:val="00E93CB3"/>
    <w:rsid w:val="00E946A6"/>
    <w:rsid w:val="00E947E4"/>
    <w:rsid w:val="00E9480A"/>
    <w:rsid w:val="00E95B35"/>
    <w:rsid w:val="00E9616B"/>
    <w:rsid w:val="00E96A29"/>
    <w:rsid w:val="00E96B28"/>
    <w:rsid w:val="00E96FE6"/>
    <w:rsid w:val="00E97322"/>
    <w:rsid w:val="00E973A1"/>
    <w:rsid w:val="00E97E81"/>
    <w:rsid w:val="00EA0F54"/>
    <w:rsid w:val="00EA1059"/>
    <w:rsid w:val="00EA152A"/>
    <w:rsid w:val="00EA1D43"/>
    <w:rsid w:val="00EA2067"/>
    <w:rsid w:val="00EA2734"/>
    <w:rsid w:val="00EA354E"/>
    <w:rsid w:val="00EA3636"/>
    <w:rsid w:val="00EA4C04"/>
    <w:rsid w:val="00EA4EC9"/>
    <w:rsid w:val="00EA568E"/>
    <w:rsid w:val="00EA5E0F"/>
    <w:rsid w:val="00EA6FE4"/>
    <w:rsid w:val="00EA798D"/>
    <w:rsid w:val="00EA7F4C"/>
    <w:rsid w:val="00EB1A82"/>
    <w:rsid w:val="00EB1D47"/>
    <w:rsid w:val="00EB1EB0"/>
    <w:rsid w:val="00EB2146"/>
    <w:rsid w:val="00EB2317"/>
    <w:rsid w:val="00EB26C6"/>
    <w:rsid w:val="00EB279B"/>
    <w:rsid w:val="00EB2ABB"/>
    <w:rsid w:val="00EB2B18"/>
    <w:rsid w:val="00EB3A66"/>
    <w:rsid w:val="00EB4116"/>
    <w:rsid w:val="00EB4F83"/>
    <w:rsid w:val="00EB584C"/>
    <w:rsid w:val="00EB5863"/>
    <w:rsid w:val="00EB5D88"/>
    <w:rsid w:val="00EB6D14"/>
    <w:rsid w:val="00EB7307"/>
    <w:rsid w:val="00EB772D"/>
    <w:rsid w:val="00EB7F36"/>
    <w:rsid w:val="00EC1050"/>
    <w:rsid w:val="00EC14B0"/>
    <w:rsid w:val="00EC18EF"/>
    <w:rsid w:val="00EC204E"/>
    <w:rsid w:val="00EC249E"/>
    <w:rsid w:val="00EC2AB6"/>
    <w:rsid w:val="00EC2B71"/>
    <w:rsid w:val="00EC2CFF"/>
    <w:rsid w:val="00EC2DFB"/>
    <w:rsid w:val="00EC37EE"/>
    <w:rsid w:val="00EC462A"/>
    <w:rsid w:val="00EC4904"/>
    <w:rsid w:val="00EC4DF6"/>
    <w:rsid w:val="00EC5BAE"/>
    <w:rsid w:val="00EC5F2F"/>
    <w:rsid w:val="00EC6141"/>
    <w:rsid w:val="00EC651E"/>
    <w:rsid w:val="00EC65E5"/>
    <w:rsid w:val="00EC692E"/>
    <w:rsid w:val="00EC6C07"/>
    <w:rsid w:val="00EC745E"/>
    <w:rsid w:val="00EC775C"/>
    <w:rsid w:val="00EC7EAF"/>
    <w:rsid w:val="00ED1327"/>
    <w:rsid w:val="00ED27C3"/>
    <w:rsid w:val="00ED2AE2"/>
    <w:rsid w:val="00ED2C5A"/>
    <w:rsid w:val="00ED33AE"/>
    <w:rsid w:val="00ED3775"/>
    <w:rsid w:val="00ED45C1"/>
    <w:rsid w:val="00ED4A6D"/>
    <w:rsid w:val="00ED66E8"/>
    <w:rsid w:val="00ED6C57"/>
    <w:rsid w:val="00ED6D4A"/>
    <w:rsid w:val="00ED721A"/>
    <w:rsid w:val="00ED738C"/>
    <w:rsid w:val="00ED7918"/>
    <w:rsid w:val="00ED7A39"/>
    <w:rsid w:val="00ED7FD3"/>
    <w:rsid w:val="00EE0E5D"/>
    <w:rsid w:val="00EE0E8E"/>
    <w:rsid w:val="00EE11C2"/>
    <w:rsid w:val="00EE2A61"/>
    <w:rsid w:val="00EE3663"/>
    <w:rsid w:val="00EE3BA4"/>
    <w:rsid w:val="00EE41C4"/>
    <w:rsid w:val="00EE5A27"/>
    <w:rsid w:val="00EE6A0A"/>
    <w:rsid w:val="00EE6E0E"/>
    <w:rsid w:val="00EE6E77"/>
    <w:rsid w:val="00EE7669"/>
    <w:rsid w:val="00EE76A9"/>
    <w:rsid w:val="00EE799E"/>
    <w:rsid w:val="00EE7CA8"/>
    <w:rsid w:val="00EE7FA7"/>
    <w:rsid w:val="00EF0322"/>
    <w:rsid w:val="00EF1093"/>
    <w:rsid w:val="00EF1FCB"/>
    <w:rsid w:val="00EF21C3"/>
    <w:rsid w:val="00EF2C14"/>
    <w:rsid w:val="00EF2E6B"/>
    <w:rsid w:val="00EF54D1"/>
    <w:rsid w:val="00EF5E17"/>
    <w:rsid w:val="00EF6219"/>
    <w:rsid w:val="00EF67BB"/>
    <w:rsid w:val="00EF72F9"/>
    <w:rsid w:val="00EF79C2"/>
    <w:rsid w:val="00EF7CEA"/>
    <w:rsid w:val="00F0021E"/>
    <w:rsid w:val="00F00263"/>
    <w:rsid w:val="00F0030E"/>
    <w:rsid w:val="00F00410"/>
    <w:rsid w:val="00F00CD1"/>
    <w:rsid w:val="00F01586"/>
    <w:rsid w:val="00F01B4C"/>
    <w:rsid w:val="00F01E6B"/>
    <w:rsid w:val="00F0209B"/>
    <w:rsid w:val="00F0224E"/>
    <w:rsid w:val="00F0241C"/>
    <w:rsid w:val="00F02DC8"/>
    <w:rsid w:val="00F031EE"/>
    <w:rsid w:val="00F04684"/>
    <w:rsid w:val="00F04DF3"/>
    <w:rsid w:val="00F05759"/>
    <w:rsid w:val="00F064EC"/>
    <w:rsid w:val="00F06680"/>
    <w:rsid w:val="00F07F39"/>
    <w:rsid w:val="00F10CB9"/>
    <w:rsid w:val="00F110CD"/>
    <w:rsid w:val="00F110D5"/>
    <w:rsid w:val="00F12351"/>
    <w:rsid w:val="00F15193"/>
    <w:rsid w:val="00F16739"/>
    <w:rsid w:val="00F16DE2"/>
    <w:rsid w:val="00F20261"/>
    <w:rsid w:val="00F2031B"/>
    <w:rsid w:val="00F2052B"/>
    <w:rsid w:val="00F22183"/>
    <w:rsid w:val="00F22362"/>
    <w:rsid w:val="00F2260F"/>
    <w:rsid w:val="00F22EAA"/>
    <w:rsid w:val="00F242AD"/>
    <w:rsid w:val="00F247F2"/>
    <w:rsid w:val="00F2518F"/>
    <w:rsid w:val="00F252A8"/>
    <w:rsid w:val="00F255D9"/>
    <w:rsid w:val="00F265F7"/>
    <w:rsid w:val="00F27FA6"/>
    <w:rsid w:val="00F305C7"/>
    <w:rsid w:val="00F31E1C"/>
    <w:rsid w:val="00F338E5"/>
    <w:rsid w:val="00F33DC8"/>
    <w:rsid w:val="00F34444"/>
    <w:rsid w:val="00F378F1"/>
    <w:rsid w:val="00F403A1"/>
    <w:rsid w:val="00F403DB"/>
    <w:rsid w:val="00F4065A"/>
    <w:rsid w:val="00F41AE4"/>
    <w:rsid w:val="00F425DD"/>
    <w:rsid w:val="00F4275C"/>
    <w:rsid w:val="00F434B2"/>
    <w:rsid w:val="00F446E9"/>
    <w:rsid w:val="00F451D3"/>
    <w:rsid w:val="00F45693"/>
    <w:rsid w:val="00F478AA"/>
    <w:rsid w:val="00F47950"/>
    <w:rsid w:val="00F52052"/>
    <w:rsid w:val="00F522D5"/>
    <w:rsid w:val="00F52339"/>
    <w:rsid w:val="00F5277A"/>
    <w:rsid w:val="00F530B2"/>
    <w:rsid w:val="00F532E8"/>
    <w:rsid w:val="00F537FF"/>
    <w:rsid w:val="00F54D06"/>
    <w:rsid w:val="00F54E36"/>
    <w:rsid w:val="00F55AD8"/>
    <w:rsid w:val="00F55E13"/>
    <w:rsid w:val="00F560FE"/>
    <w:rsid w:val="00F5760D"/>
    <w:rsid w:val="00F60CD6"/>
    <w:rsid w:val="00F6111C"/>
    <w:rsid w:val="00F614C0"/>
    <w:rsid w:val="00F61647"/>
    <w:rsid w:val="00F62C79"/>
    <w:rsid w:val="00F638B5"/>
    <w:rsid w:val="00F63FB4"/>
    <w:rsid w:val="00F64279"/>
    <w:rsid w:val="00F657CF"/>
    <w:rsid w:val="00F65808"/>
    <w:rsid w:val="00F6587D"/>
    <w:rsid w:val="00F66A00"/>
    <w:rsid w:val="00F66CFB"/>
    <w:rsid w:val="00F67136"/>
    <w:rsid w:val="00F70C73"/>
    <w:rsid w:val="00F713A3"/>
    <w:rsid w:val="00F714C9"/>
    <w:rsid w:val="00F71A8F"/>
    <w:rsid w:val="00F71CE8"/>
    <w:rsid w:val="00F73BEA"/>
    <w:rsid w:val="00F75330"/>
    <w:rsid w:val="00F75B66"/>
    <w:rsid w:val="00F76BD9"/>
    <w:rsid w:val="00F80318"/>
    <w:rsid w:val="00F803D0"/>
    <w:rsid w:val="00F80703"/>
    <w:rsid w:val="00F80948"/>
    <w:rsid w:val="00F81387"/>
    <w:rsid w:val="00F81747"/>
    <w:rsid w:val="00F81AB6"/>
    <w:rsid w:val="00F82134"/>
    <w:rsid w:val="00F822E3"/>
    <w:rsid w:val="00F82866"/>
    <w:rsid w:val="00F841FB"/>
    <w:rsid w:val="00F84421"/>
    <w:rsid w:val="00F8449B"/>
    <w:rsid w:val="00F84B44"/>
    <w:rsid w:val="00F84F39"/>
    <w:rsid w:val="00F85691"/>
    <w:rsid w:val="00F87032"/>
    <w:rsid w:val="00F87094"/>
    <w:rsid w:val="00F87AB3"/>
    <w:rsid w:val="00F905EA"/>
    <w:rsid w:val="00F9129D"/>
    <w:rsid w:val="00F913DC"/>
    <w:rsid w:val="00F91A97"/>
    <w:rsid w:val="00F91DDA"/>
    <w:rsid w:val="00F9397A"/>
    <w:rsid w:val="00F93A37"/>
    <w:rsid w:val="00F94182"/>
    <w:rsid w:val="00F9431F"/>
    <w:rsid w:val="00F944D9"/>
    <w:rsid w:val="00F94DB3"/>
    <w:rsid w:val="00F96052"/>
    <w:rsid w:val="00F96500"/>
    <w:rsid w:val="00F96B6C"/>
    <w:rsid w:val="00F976A9"/>
    <w:rsid w:val="00FA00B6"/>
    <w:rsid w:val="00FA0BC0"/>
    <w:rsid w:val="00FA1963"/>
    <w:rsid w:val="00FA1BCE"/>
    <w:rsid w:val="00FA2B3D"/>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9DE"/>
    <w:rsid w:val="00FB4B8A"/>
    <w:rsid w:val="00FB5152"/>
    <w:rsid w:val="00FB5988"/>
    <w:rsid w:val="00FB5EDA"/>
    <w:rsid w:val="00FB5F8F"/>
    <w:rsid w:val="00FB631E"/>
    <w:rsid w:val="00FB680E"/>
    <w:rsid w:val="00FB6B73"/>
    <w:rsid w:val="00FB76DD"/>
    <w:rsid w:val="00FB7A0B"/>
    <w:rsid w:val="00FB7C69"/>
    <w:rsid w:val="00FC0065"/>
    <w:rsid w:val="00FC062F"/>
    <w:rsid w:val="00FC0754"/>
    <w:rsid w:val="00FC1761"/>
    <w:rsid w:val="00FC3AEE"/>
    <w:rsid w:val="00FC3F7C"/>
    <w:rsid w:val="00FC514F"/>
    <w:rsid w:val="00FC5266"/>
    <w:rsid w:val="00FC6238"/>
    <w:rsid w:val="00FC7951"/>
    <w:rsid w:val="00FC7EAE"/>
    <w:rsid w:val="00FD21FE"/>
    <w:rsid w:val="00FD236B"/>
    <w:rsid w:val="00FD26B6"/>
    <w:rsid w:val="00FD2785"/>
    <w:rsid w:val="00FD2A06"/>
    <w:rsid w:val="00FD2FAC"/>
    <w:rsid w:val="00FD33FC"/>
    <w:rsid w:val="00FD3730"/>
    <w:rsid w:val="00FD3ADE"/>
    <w:rsid w:val="00FD3B08"/>
    <w:rsid w:val="00FD3DEB"/>
    <w:rsid w:val="00FD4806"/>
    <w:rsid w:val="00FD4BA4"/>
    <w:rsid w:val="00FD534E"/>
    <w:rsid w:val="00FD56C7"/>
    <w:rsid w:val="00FD5BA2"/>
    <w:rsid w:val="00FD5C3B"/>
    <w:rsid w:val="00FD5CBB"/>
    <w:rsid w:val="00FD5E4B"/>
    <w:rsid w:val="00FD6564"/>
    <w:rsid w:val="00FD6B74"/>
    <w:rsid w:val="00FD6D1D"/>
    <w:rsid w:val="00FD6E87"/>
    <w:rsid w:val="00FD70AE"/>
    <w:rsid w:val="00FD7306"/>
    <w:rsid w:val="00FD7E77"/>
    <w:rsid w:val="00FE002E"/>
    <w:rsid w:val="00FE0305"/>
    <w:rsid w:val="00FE2398"/>
    <w:rsid w:val="00FE2F1A"/>
    <w:rsid w:val="00FE31FD"/>
    <w:rsid w:val="00FE515A"/>
    <w:rsid w:val="00FE5421"/>
    <w:rsid w:val="00FE5624"/>
    <w:rsid w:val="00FE5D2C"/>
    <w:rsid w:val="00FE5FBF"/>
    <w:rsid w:val="00FE6C25"/>
    <w:rsid w:val="00FF033A"/>
    <w:rsid w:val="00FF0964"/>
    <w:rsid w:val="00FF0F67"/>
    <w:rsid w:val="00FF16F2"/>
    <w:rsid w:val="00FF1F53"/>
    <w:rsid w:val="00FF1F9B"/>
    <w:rsid w:val="00FF22E2"/>
    <w:rsid w:val="00FF2B42"/>
    <w:rsid w:val="00FF2D5B"/>
    <w:rsid w:val="00FF3B7F"/>
    <w:rsid w:val="00FF4068"/>
    <w:rsid w:val="00FF4F92"/>
    <w:rsid w:val="00FF54EB"/>
    <w:rsid w:val="00FF6822"/>
    <w:rsid w:val="00FF73D0"/>
    <w:rsid w:val="00FF7A75"/>
    <w:rsid w:val="0184922A"/>
    <w:rsid w:val="02931BA9"/>
    <w:rsid w:val="02D8FBAD"/>
    <w:rsid w:val="03679D45"/>
    <w:rsid w:val="04F93E9A"/>
    <w:rsid w:val="089EE10C"/>
    <w:rsid w:val="08F5D1FF"/>
    <w:rsid w:val="098A51D2"/>
    <w:rsid w:val="0A1173B9"/>
    <w:rsid w:val="0A682F07"/>
    <w:rsid w:val="0C75D470"/>
    <w:rsid w:val="0D32541D"/>
    <w:rsid w:val="0DC3C8D0"/>
    <w:rsid w:val="0F234930"/>
    <w:rsid w:val="10E807B4"/>
    <w:rsid w:val="1241458B"/>
    <w:rsid w:val="1319A9F8"/>
    <w:rsid w:val="13CB1EF3"/>
    <w:rsid w:val="141204DA"/>
    <w:rsid w:val="16244C88"/>
    <w:rsid w:val="16512788"/>
    <w:rsid w:val="174CD60F"/>
    <w:rsid w:val="17C97258"/>
    <w:rsid w:val="18387DF9"/>
    <w:rsid w:val="18570BCF"/>
    <w:rsid w:val="185D5C1F"/>
    <w:rsid w:val="18E4920E"/>
    <w:rsid w:val="18FDB84B"/>
    <w:rsid w:val="19F31B8D"/>
    <w:rsid w:val="1A219784"/>
    <w:rsid w:val="1AA42F23"/>
    <w:rsid w:val="1BB66FF5"/>
    <w:rsid w:val="1BC66F09"/>
    <w:rsid w:val="1C55004E"/>
    <w:rsid w:val="1CA3D8F9"/>
    <w:rsid w:val="1D3CC90A"/>
    <w:rsid w:val="1E3FA95A"/>
    <w:rsid w:val="1F0B35EB"/>
    <w:rsid w:val="20479685"/>
    <w:rsid w:val="210EA11D"/>
    <w:rsid w:val="25D53A48"/>
    <w:rsid w:val="262782BE"/>
    <w:rsid w:val="266E2274"/>
    <w:rsid w:val="26C105CE"/>
    <w:rsid w:val="283B5CA0"/>
    <w:rsid w:val="2A2363D3"/>
    <w:rsid w:val="2A91F3AD"/>
    <w:rsid w:val="2DFCAD7C"/>
    <w:rsid w:val="2E340DDC"/>
    <w:rsid w:val="2E53A8CC"/>
    <w:rsid w:val="30B9930F"/>
    <w:rsid w:val="31AAC49A"/>
    <w:rsid w:val="31DC36B3"/>
    <w:rsid w:val="32154D5B"/>
    <w:rsid w:val="32975CEE"/>
    <w:rsid w:val="33367834"/>
    <w:rsid w:val="33F3FACE"/>
    <w:rsid w:val="3489521F"/>
    <w:rsid w:val="3707FBC6"/>
    <w:rsid w:val="38258DE5"/>
    <w:rsid w:val="3838CA2D"/>
    <w:rsid w:val="39A8D411"/>
    <w:rsid w:val="39C3D486"/>
    <w:rsid w:val="3C60A7A1"/>
    <w:rsid w:val="3D0B7930"/>
    <w:rsid w:val="3DE28558"/>
    <w:rsid w:val="3E4BC2F5"/>
    <w:rsid w:val="3E61DC49"/>
    <w:rsid w:val="40231F53"/>
    <w:rsid w:val="407D69CE"/>
    <w:rsid w:val="41FE73A3"/>
    <w:rsid w:val="4306F368"/>
    <w:rsid w:val="44BB0479"/>
    <w:rsid w:val="44CCFE06"/>
    <w:rsid w:val="45BB6D97"/>
    <w:rsid w:val="45FB894F"/>
    <w:rsid w:val="466C21EB"/>
    <w:rsid w:val="467D2511"/>
    <w:rsid w:val="47AB01F0"/>
    <w:rsid w:val="48BCF716"/>
    <w:rsid w:val="49186AF1"/>
    <w:rsid w:val="49F05D2B"/>
    <w:rsid w:val="4A03ABA3"/>
    <w:rsid w:val="4AB9807C"/>
    <w:rsid w:val="4AD46A67"/>
    <w:rsid w:val="4AEEF9A7"/>
    <w:rsid w:val="4D44D5E6"/>
    <w:rsid w:val="4D8E1CF6"/>
    <w:rsid w:val="4E3C985F"/>
    <w:rsid w:val="4F88766A"/>
    <w:rsid w:val="4FB64F4B"/>
    <w:rsid w:val="4FF23CDD"/>
    <w:rsid w:val="4FF9DBD4"/>
    <w:rsid w:val="50531E9D"/>
    <w:rsid w:val="505F9EAF"/>
    <w:rsid w:val="5556F760"/>
    <w:rsid w:val="55F7458D"/>
    <w:rsid w:val="56588C29"/>
    <w:rsid w:val="56C7A14B"/>
    <w:rsid w:val="57D89A0B"/>
    <w:rsid w:val="5C35CD0F"/>
    <w:rsid w:val="5D85D095"/>
    <w:rsid w:val="5F52A51F"/>
    <w:rsid w:val="621F61AF"/>
    <w:rsid w:val="6265E055"/>
    <w:rsid w:val="63DBD6B2"/>
    <w:rsid w:val="63F05B55"/>
    <w:rsid w:val="6406AF25"/>
    <w:rsid w:val="64F17E9F"/>
    <w:rsid w:val="65892A52"/>
    <w:rsid w:val="677EB03C"/>
    <w:rsid w:val="680DB1F8"/>
    <w:rsid w:val="6936D9E5"/>
    <w:rsid w:val="697C13FE"/>
    <w:rsid w:val="6A0EC3E7"/>
    <w:rsid w:val="6A1FA4AF"/>
    <w:rsid w:val="6A249245"/>
    <w:rsid w:val="6C740A32"/>
    <w:rsid w:val="6E6DA550"/>
    <w:rsid w:val="6FF3757D"/>
    <w:rsid w:val="70A58E32"/>
    <w:rsid w:val="71B02387"/>
    <w:rsid w:val="734C8953"/>
    <w:rsid w:val="753E32AD"/>
    <w:rsid w:val="75DAA292"/>
    <w:rsid w:val="75F07319"/>
    <w:rsid w:val="76C38C6D"/>
    <w:rsid w:val="787B4441"/>
    <w:rsid w:val="7957D3B4"/>
    <w:rsid w:val="79F7E163"/>
    <w:rsid w:val="7A9A40B9"/>
    <w:rsid w:val="7B77B852"/>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0E0293E"/>
  <w15:docId w15:val="{570E4543-97B1-4D9C-9AE6-BFB670210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D4257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overflowPunct/>
      <w:autoSpaceDE/>
      <w:autoSpaceDN/>
      <w:adjustRightInd/>
      <w:spacing w:before="75" w:after="75"/>
      <w:textAlignment w:val="auto"/>
    </w:pPr>
    <w:rPr>
      <w:rFonts w:eastAsia="Times New Roman"/>
      <w:sz w:val="24"/>
      <w:szCs w:val="24"/>
      <w:lang w:val="en-US" w:eastAsia="zh-CN"/>
    </w:rPr>
  </w:style>
  <w:style w:type="character" w:customStyle="1" w:styleId="spellingerror">
    <w:name w:val="spellingerror"/>
    <w:basedOn w:val="DefaultParagraphFont"/>
    <w:rsid w:val="00701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429214">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63921048">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8476270">
      <w:bodyDiv w:val="1"/>
      <w:marLeft w:val="0"/>
      <w:marRight w:val="0"/>
      <w:marTop w:val="0"/>
      <w:marBottom w:val="0"/>
      <w:divBdr>
        <w:top w:val="none" w:sz="0" w:space="0" w:color="auto"/>
        <w:left w:val="none" w:sz="0" w:space="0" w:color="auto"/>
        <w:bottom w:val="none" w:sz="0" w:space="0" w:color="auto"/>
        <w:right w:val="none" w:sz="0" w:space="0" w:color="auto"/>
      </w:divBdr>
    </w:div>
    <w:div w:id="143083086">
      <w:bodyDiv w:val="1"/>
      <w:marLeft w:val="0"/>
      <w:marRight w:val="0"/>
      <w:marTop w:val="0"/>
      <w:marBottom w:val="0"/>
      <w:divBdr>
        <w:top w:val="none" w:sz="0" w:space="0" w:color="auto"/>
        <w:left w:val="none" w:sz="0" w:space="0" w:color="auto"/>
        <w:bottom w:val="none" w:sz="0" w:space="0" w:color="auto"/>
        <w:right w:val="none" w:sz="0" w:space="0" w:color="auto"/>
      </w:divBdr>
    </w:div>
    <w:div w:id="15087905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068700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543077">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59076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596157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112368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10814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07035159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907470">
      <w:bodyDiv w:val="1"/>
      <w:marLeft w:val="0"/>
      <w:marRight w:val="0"/>
      <w:marTop w:val="0"/>
      <w:marBottom w:val="0"/>
      <w:divBdr>
        <w:top w:val="none" w:sz="0" w:space="0" w:color="auto"/>
        <w:left w:val="none" w:sz="0" w:space="0" w:color="auto"/>
        <w:bottom w:val="none" w:sz="0" w:space="0" w:color="auto"/>
        <w:right w:val="none" w:sz="0" w:space="0" w:color="auto"/>
      </w:divBdr>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9742007">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20317493">
      <w:bodyDiv w:val="1"/>
      <w:marLeft w:val="0"/>
      <w:marRight w:val="0"/>
      <w:marTop w:val="0"/>
      <w:marBottom w:val="0"/>
      <w:divBdr>
        <w:top w:val="none" w:sz="0" w:space="0" w:color="auto"/>
        <w:left w:val="none" w:sz="0" w:space="0" w:color="auto"/>
        <w:bottom w:val="none" w:sz="0" w:space="0" w:color="auto"/>
        <w:right w:val="none" w:sz="0" w:space="0" w:color="auto"/>
      </w:divBdr>
      <w:divsChild>
        <w:div w:id="1746294984">
          <w:marLeft w:val="0"/>
          <w:marRight w:val="0"/>
          <w:marTop w:val="0"/>
          <w:marBottom w:val="0"/>
          <w:divBdr>
            <w:top w:val="none" w:sz="0" w:space="0" w:color="auto"/>
            <w:left w:val="none" w:sz="0" w:space="0" w:color="auto"/>
            <w:bottom w:val="none" w:sz="0" w:space="0" w:color="auto"/>
            <w:right w:val="none" w:sz="0" w:space="0" w:color="auto"/>
          </w:divBdr>
          <w:divsChild>
            <w:div w:id="1500804429">
              <w:marLeft w:val="0"/>
              <w:marRight w:val="0"/>
              <w:marTop w:val="0"/>
              <w:marBottom w:val="0"/>
              <w:divBdr>
                <w:top w:val="none" w:sz="0" w:space="0" w:color="auto"/>
                <w:left w:val="none" w:sz="0" w:space="0" w:color="auto"/>
                <w:bottom w:val="none" w:sz="0" w:space="0" w:color="auto"/>
                <w:right w:val="none" w:sz="0" w:space="0" w:color="auto"/>
              </w:divBdr>
            </w:div>
            <w:div w:id="1749570426">
              <w:marLeft w:val="0"/>
              <w:marRight w:val="0"/>
              <w:marTop w:val="0"/>
              <w:marBottom w:val="0"/>
              <w:divBdr>
                <w:top w:val="none" w:sz="0" w:space="0" w:color="auto"/>
                <w:left w:val="none" w:sz="0" w:space="0" w:color="auto"/>
                <w:bottom w:val="none" w:sz="0" w:space="0" w:color="auto"/>
                <w:right w:val="none" w:sz="0" w:space="0" w:color="auto"/>
              </w:divBdr>
            </w:div>
            <w:div w:id="1267734886">
              <w:marLeft w:val="0"/>
              <w:marRight w:val="0"/>
              <w:marTop w:val="0"/>
              <w:marBottom w:val="0"/>
              <w:divBdr>
                <w:top w:val="none" w:sz="0" w:space="0" w:color="auto"/>
                <w:left w:val="none" w:sz="0" w:space="0" w:color="auto"/>
                <w:bottom w:val="none" w:sz="0" w:space="0" w:color="auto"/>
                <w:right w:val="none" w:sz="0" w:space="0" w:color="auto"/>
              </w:divBdr>
            </w:div>
          </w:divsChild>
        </w:div>
        <w:div w:id="930552639">
          <w:marLeft w:val="0"/>
          <w:marRight w:val="0"/>
          <w:marTop w:val="0"/>
          <w:marBottom w:val="0"/>
          <w:divBdr>
            <w:top w:val="none" w:sz="0" w:space="0" w:color="auto"/>
            <w:left w:val="none" w:sz="0" w:space="0" w:color="auto"/>
            <w:bottom w:val="none" w:sz="0" w:space="0" w:color="auto"/>
            <w:right w:val="none" w:sz="0" w:space="0" w:color="auto"/>
          </w:divBdr>
          <w:divsChild>
            <w:div w:id="1731880995">
              <w:marLeft w:val="0"/>
              <w:marRight w:val="0"/>
              <w:marTop w:val="0"/>
              <w:marBottom w:val="0"/>
              <w:divBdr>
                <w:top w:val="none" w:sz="0" w:space="0" w:color="auto"/>
                <w:left w:val="none" w:sz="0" w:space="0" w:color="auto"/>
                <w:bottom w:val="none" w:sz="0" w:space="0" w:color="auto"/>
                <w:right w:val="none" w:sz="0" w:space="0" w:color="auto"/>
              </w:divBdr>
            </w:div>
            <w:div w:id="157647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970798">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59242529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09779041">
      <w:bodyDiv w:val="1"/>
      <w:marLeft w:val="0"/>
      <w:marRight w:val="0"/>
      <w:marTop w:val="0"/>
      <w:marBottom w:val="0"/>
      <w:divBdr>
        <w:top w:val="none" w:sz="0" w:space="0" w:color="auto"/>
        <w:left w:val="none" w:sz="0" w:space="0" w:color="auto"/>
        <w:bottom w:val="none" w:sz="0" w:space="0" w:color="auto"/>
        <w:right w:val="none" w:sz="0" w:space="0" w:color="auto"/>
      </w:divBdr>
    </w:div>
    <w:div w:id="1829326477">
      <w:bodyDiv w:val="1"/>
      <w:marLeft w:val="0"/>
      <w:marRight w:val="0"/>
      <w:marTop w:val="0"/>
      <w:marBottom w:val="0"/>
      <w:divBdr>
        <w:top w:val="none" w:sz="0" w:space="0" w:color="auto"/>
        <w:left w:val="none" w:sz="0" w:space="0" w:color="auto"/>
        <w:bottom w:val="none" w:sz="0" w:space="0" w:color="auto"/>
        <w:right w:val="none" w:sz="0" w:space="0" w:color="auto"/>
      </w:divBdr>
    </w:div>
    <w:div w:id="18389560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2360">
      <w:bodyDiv w:val="1"/>
      <w:marLeft w:val="0"/>
      <w:marRight w:val="0"/>
      <w:marTop w:val="0"/>
      <w:marBottom w:val="0"/>
      <w:divBdr>
        <w:top w:val="none" w:sz="0" w:space="0" w:color="auto"/>
        <w:left w:val="none" w:sz="0" w:space="0" w:color="auto"/>
        <w:bottom w:val="none" w:sz="0" w:space="0" w:color="auto"/>
        <w:right w:val="none" w:sz="0" w:space="0" w:color="auto"/>
      </w:divBdr>
      <w:divsChild>
        <w:div w:id="743920602">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3151262">
      <w:bodyDiv w:val="1"/>
      <w:marLeft w:val="0"/>
      <w:marRight w:val="0"/>
      <w:marTop w:val="0"/>
      <w:marBottom w:val="0"/>
      <w:divBdr>
        <w:top w:val="none" w:sz="0" w:space="0" w:color="auto"/>
        <w:left w:val="none" w:sz="0" w:space="0" w:color="auto"/>
        <w:bottom w:val="none" w:sz="0" w:space="0" w:color="auto"/>
        <w:right w:val="none" w:sz="0" w:space="0" w:color="auto"/>
      </w:divBdr>
      <w:divsChild>
        <w:div w:id="467286520">
          <w:marLeft w:val="0"/>
          <w:marRight w:val="0"/>
          <w:marTop w:val="0"/>
          <w:marBottom w:val="0"/>
          <w:divBdr>
            <w:top w:val="none" w:sz="0" w:space="0" w:color="auto"/>
            <w:left w:val="none" w:sz="0" w:space="0" w:color="auto"/>
            <w:bottom w:val="none" w:sz="0" w:space="0" w:color="auto"/>
            <w:right w:val="none" w:sz="0" w:space="0" w:color="auto"/>
          </w:divBdr>
        </w:div>
        <w:div w:id="702176520">
          <w:marLeft w:val="0"/>
          <w:marRight w:val="0"/>
          <w:marTop w:val="0"/>
          <w:marBottom w:val="0"/>
          <w:divBdr>
            <w:top w:val="none" w:sz="0" w:space="0" w:color="auto"/>
            <w:left w:val="none" w:sz="0" w:space="0" w:color="auto"/>
            <w:bottom w:val="none" w:sz="0" w:space="0" w:color="auto"/>
            <w:right w:val="none" w:sz="0" w:space="0" w:color="auto"/>
          </w:divBdr>
        </w:div>
        <w:div w:id="817502361">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60206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5AIRPNAIUNRU-1830940522-14132</_dlc_DocId>
    <_dlc_DocIdUrl xmlns="71c5aaf6-e6ce-465b-b873-5148d2a4c105">
      <Url>https://nokia.sharepoint.com/sites/c5g/5gradio/_layouts/15/DocIdRedir.aspx?ID=5AIRPNAIUNRU-1830940522-14132</Url>
      <Description>5AIRPNAIUNRU-1830940522-14132</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E09E4D5-35C0-4F17-B376-FC2D4532E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3B17BE-B54B-4BA1-BD3D-FB96E0B52FBD}">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80AAD3DF-157E-4043-B7BE-5C11F94C3E12}">
  <ds:schemaRefs>
    <ds:schemaRef ds:uri="http://schemas.microsoft.com/sharepoint/events"/>
  </ds:schemaRefs>
</ds:datastoreItem>
</file>

<file path=customXml/itemProps6.xml><?xml version="1.0" encoding="utf-8"?>
<ds:datastoreItem xmlns:ds="http://schemas.openxmlformats.org/officeDocument/2006/customXml" ds:itemID="{75AE46C1-5939-424B-9C3C-66BF1C4F6A82}">
  <ds:schemaRefs>
    <ds:schemaRef ds:uri="http://schemas.microsoft.com/office/2006/documentManagement/types"/>
    <ds:schemaRef ds:uri="95d2e41d-1f11-4347-bb1c-11d6a32975dd"/>
    <ds:schemaRef ds:uri="http://purl.org/dc/elements/1.1/"/>
    <ds:schemaRef ds:uri="http://schemas.openxmlformats.org/package/2006/metadata/core-properties"/>
    <ds:schemaRef ds:uri="http://purl.org/dc/dcmitype/"/>
    <ds:schemaRef ds:uri="http://schemas.microsoft.com/office/infopath/2007/PartnerControls"/>
    <ds:schemaRef ds:uri="3b34c8f0-1ef5-4d1e-bb66-517ce7fe7356"/>
    <ds:schemaRef ds:uri="http://schemas.microsoft.com/office/2006/metadata/properties"/>
    <ds:schemaRef ds:uri="71c5aaf6-e6ce-465b-b873-5148d2a4c105"/>
    <ds:schemaRef ds:uri="ebabf6ce-2443-438c-9946-ecc878e7654a"/>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6</Pages>
  <Words>2515</Words>
  <Characters>12826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7</cp:revision>
  <cp:lastPrinted>2016-06-20T21:35:00Z</cp:lastPrinted>
  <dcterms:created xsi:type="dcterms:W3CDTF">2022-02-11T11:09:00Z</dcterms:created>
  <dcterms:modified xsi:type="dcterms:W3CDTF">2022-02-14T14:29:00Z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ContentTypeId">
    <vt:lpwstr>0x010100F72F5225BF40E546BD513D0BB4BDDD33</vt:lpwstr>
  </property>
  <property fmtid="{D5CDD505-2E9C-101B-9397-08002B2CF9AE}" pid="8" name="_dlc_DocIdItemGuid">
    <vt:lpwstr>58709272-b35a-428d-b503-b599b9ad6e5f</vt:lpwstr>
  </property>
</Properties>
</file>